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023D" w:rsidRPr="00D5047A" w14:paraId="695949A3" w14:textId="77777777" w:rsidTr="00AE6C2D">
        <w:trPr>
          <w:trHeight w:val="1037"/>
          <w:jc w:val="center"/>
        </w:trPr>
        <w:tc>
          <w:tcPr>
            <w:tcW w:w="9356" w:type="dxa"/>
            <w:vAlign w:val="center"/>
          </w:tcPr>
          <w:p w14:paraId="1FEEA00E" w14:textId="77777777" w:rsidR="00CA023D" w:rsidRDefault="00CA023D" w:rsidP="0059775C">
            <w:pPr>
              <w:pStyle w:val="ListParagraph"/>
              <w:numPr>
                <w:ilvl w:val="0"/>
                <w:numId w:val="44"/>
              </w:numPr>
              <w:jc w:val="both"/>
              <w:rPr>
                <w:b/>
              </w:rPr>
            </w:pPr>
            <w:r w:rsidRPr="0059775C">
              <w:rPr>
                <w:b/>
              </w:rPr>
              <w:t>OBJETO:</w:t>
            </w:r>
          </w:p>
          <w:p w14:paraId="207EEE23" w14:textId="77777777" w:rsidR="00C3488C" w:rsidRPr="00F22CB3" w:rsidRDefault="00680FD9" w:rsidP="00B16191">
            <w:pPr>
              <w:jc w:val="both"/>
              <w:rPr>
                <w:rFonts w:cs="Calibri"/>
              </w:rPr>
            </w:pPr>
            <w:r w:rsidRPr="00F22CB3">
              <w:rPr>
                <w:rFonts w:cs="Calibri"/>
              </w:rPr>
              <w:t xml:space="preserve">Contratación de una empresa </w:t>
            </w:r>
            <w:r w:rsidR="00F22CB3">
              <w:rPr>
                <w:rFonts w:cs="Calibri"/>
              </w:rPr>
              <w:t>que brinde el Soporte Técnico E</w:t>
            </w:r>
            <w:r w:rsidR="00561058" w:rsidRPr="00F22CB3">
              <w:rPr>
                <w:rFonts w:cs="Calibri"/>
              </w:rPr>
              <w:t>specializado</w:t>
            </w:r>
            <w:r w:rsidR="00B16191" w:rsidRPr="00F22CB3">
              <w:rPr>
                <w:rFonts w:cs="Calibri"/>
              </w:rPr>
              <w:t xml:space="preserve"> </w:t>
            </w:r>
            <w:r w:rsidR="00F22CB3" w:rsidRPr="00F22CB3">
              <w:rPr>
                <w:rFonts w:cs="Calibri"/>
              </w:rPr>
              <w:t xml:space="preserve">y venta </w:t>
            </w:r>
            <w:r w:rsidR="00F22CB3">
              <w:rPr>
                <w:rFonts w:cs="Calibri"/>
              </w:rPr>
              <w:t xml:space="preserve">de discos duros de los </w:t>
            </w:r>
            <w:r w:rsidR="00562735" w:rsidRPr="00F22CB3">
              <w:rPr>
                <w:rFonts w:cs="Calibri"/>
              </w:rPr>
              <w:t>Storage</w:t>
            </w:r>
            <w:r w:rsidR="00143EFE" w:rsidRPr="00F22CB3">
              <w:rPr>
                <w:rFonts w:cs="Calibri"/>
              </w:rPr>
              <w:t>s</w:t>
            </w:r>
            <w:r w:rsidR="00562735" w:rsidRPr="00F22CB3">
              <w:rPr>
                <w:rFonts w:cs="Calibri"/>
              </w:rPr>
              <w:t xml:space="preserve"> </w:t>
            </w:r>
            <w:r w:rsidR="00561058" w:rsidRPr="00F22CB3">
              <w:rPr>
                <w:rFonts w:cs="Calibri"/>
              </w:rPr>
              <w:t>Hitachi HUS 110</w:t>
            </w:r>
            <w:r w:rsidR="00143EFE" w:rsidRPr="00F22CB3">
              <w:rPr>
                <w:rFonts w:cs="Calibri"/>
              </w:rPr>
              <w:t xml:space="preserve"> y Synology</w:t>
            </w:r>
            <w:r w:rsidR="00561058" w:rsidRPr="00F22CB3">
              <w:rPr>
                <w:rFonts w:cs="Calibri"/>
              </w:rPr>
              <w:t xml:space="preserve"> RS 2414+</w:t>
            </w:r>
            <w:r w:rsidR="00F22CB3">
              <w:rPr>
                <w:rFonts w:cs="Calibri"/>
              </w:rPr>
              <w:t xml:space="preserve">, estoy incluye el movimiento y retorno de máquinas virtuales, Redefinición de Data Storage, </w:t>
            </w:r>
            <w:r w:rsidR="00561058" w:rsidRPr="00F22CB3">
              <w:rPr>
                <w:rFonts w:cs="Calibri"/>
              </w:rPr>
              <w:t>eliminar el error de RAID que presentan estos equipos, lo mismos que son de propiedad de</w:t>
            </w:r>
            <w:r w:rsidR="00562735" w:rsidRPr="00F22CB3">
              <w:rPr>
                <w:rFonts w:cs="Calibri"/>
              </w:rPr>
              <w:t xml:space="preserve"> la</w:t>
            </w:r>
            <w:r w:rsidR="00134B55" w:rsidRPr="00F22CB3">
              <w:rPr>
                <w:rFonts w:cs="Calibri"/>
              </w:rPr>
              <w:t xml:space="preserve"> </w:t>
            </w:r>
            <w:r w:rsidR="0005750F" w:rsidRPr="00F22CB3">
              <w:rPr>
                <w:rFonts w:cs="Calibri"/>
              </w:rPr>
              <w:t>Vicepresidencia de la República</w:t>
            </w:r>
            <w:r w:rsidR="00562735" w:rsidRPr="00F22CB3">
              <w:rPr>
                <w:rFonts w:cs="Calibri"/>
              </w:rPr>
              <w:t xml:space="preserve"> del Ecuador</w:t>
            </w:r>
            <w:r w:rsidR="0005750F" w:rsidRPr="00F22CB3">
              <w:rPr>
                <w:rFonts w:cs="Calibri"/>
              </w:rPr>
              <w:t>.</w:t>
            </w:r>
          </w:p>
          <w:p w14:paraId="40827F45" w14:textId="77777777" w:rsidR="00134B55" w:rsidRPr="00AB0865" w:rsidRDefault="00134B55" w:rsidP="00B16191">
            <w:pPr>
              <w:jc w:val="both"/>
            </w:pPr>
          </w:p>
        </w:tc>
      </w:tr>
      <w:tr w:rsidR="00CA023D" w:rsidRPr="00D5047A" w14:paraId="36274E91" w14:textId="77777777" w:rsidTr="00AE6C2D">
        <w:trPr>
          <w:trHeight w:val="1393"/>
          <w:jc w:val="center"/>
        </w:trPr>
        <w:tc>
          <w:tcPr>
            <w:tcW w:w="9356" w:type="dxa"/>
            <w:vAlign w:val="center"/>
          </w:tcPr>
          <w:p w14:paraId="216AEEAC" w14:textId="77777777" w:rsidR="00CA023D" w:rsidRDefault="0024453C" w:rsidP="0059775C">
            <w:pPr>
              <w:pStyle w:val="ListParagraph"/>
              <w:numPr>
                <w:ilvl w:val="0"/>
                <w:numId w:val="44"/>
              </w:numPr>
              <w:jc w:val="both"/>
              <w:rPr>
                <w:b/>
              </w:rPr>
            </w:pPr>
            <w:r w:rsidRPr="0059775C">
              <w:rPr>
                <w:b/>
              </w:rPr>
              <w:t>ANTECEDENTES</w:t>
            </w:r>
            <w:r w:rsidR="00CA023D" w:rsidRPr="0059775C">
              <w:rPr>
                <w:b/>
              </w:rPr>
              <w:t>:</w:t>
            </w:r>
          </w:p>
          <w:p w14:paraId="1E530B03" w14:textId="77777777" w:rsidR="00590C36" w:rsidRDefault="00590C36" w:rsidP="00B16191">
            <w:pPr>
              <w:pStyle w:val="BodyTextFirstIndent2"/>
              <w:ind w:firstLine="0"/>
              <w:jc w:val="both"/>
              <w:rPr>
                <w:rFonts w:cs="Calibri"/>
              </w:rPr>
            </w:pPr>
          </w:p>
          <w:p w14:paraId="72DA335A" w14:textId="77777777" w:rsidR="00B16191" w:rsidRPr="00185B37" w:rsidRDefault="00B16191" w:rsidP="00B16191">
            <w:pPr>
              <w:pStyle w:val="BodyTextFirstIndent2"/>
              <w:ind w:firstLine="0"/>
              <w:jc w:val="both"/>
              <w:rPr>
                <w:rFonts w:cs="Calibri"/>
              </w:rPr>
            </w:pPr>
            <w:r w:rsidRPr="00185B37">
              <w:rPr>
                <w:rFonts w:cs="Calibri"/>
              </w:rPr>
              <w:t>De acuerdo a lo establecido en el Estatuto Orgánico por Procesos de la Vicepresidencia de la República, dentro de las atribuciones y responsabilidades de la Gestión de Tecnologías de la Información y Comunicación en el literal k, se establece: “</w:t>
            </w:r>
            <w:r w:rsidRPr="00185B37">
              <w:rPr>
                <w:i/>
              </w:rPr>
              <w:t>Dar mantenimiento preventivo, correctivo y asegurar el correcto y oportuno funcionamiento de los equipos tecnológicos que el/la Vicepresidente/a tiene a su disposición para el desarrollo de sus actividades</w:t>
            </w:r>
            <w:r w:rsidRPr="00185B37">
              <w:rPr>
                <w:rFonts w:cs="Calibri"/>
                <w:i/>
              </w:rPr>
              <w:t>”</w:t>
            </w:r>
            <w:r w:rsidRPr="00185B37">
              <w:rPr>
                <w:rFonts w:cs="Calibri"/>
              </w:rPr>
              <w:t>.</w:t>
            </w:r>
          </w:p>
          <w:p w14:paraId="37F0E58D" w14:textId="77777777" w:rsidR="00AE6C2D" w:rsidRDefault="00AE6C2D" w:rsidP="00E27CC9">
            <w:pPr>
              <w:pStyle w:val="BodyTextFirstIndent2"/>
              <w:ind w:firstLine="0"/>
              <w:jc w:val="both"/>
              <w:rPr>
                <w:rFonts w:cs="Calibri"/>
                <w:szCs w:val="22"/>
              </w:rPr>
            </w:pPr>
          </w:p>
          <w:p w14:paraId="2FA334C1" w14:textId="77777777" w:rsidR="00FE0D44" w:rsidRPr="0021187C" w:rsidRDefault="00FE0D44" w:rsidP="008169BD">
            <w:pPr>
              <w:pStyle w:val="BodyTextFirstIndent2"/>
              <w:ind w:firstLine="0"/>
              <w:jc w:val="both"/>
              <w:rPr>
                <w:rFonts w:cs="Calibri"/>
                <w:i/>
                <w:szCs w:val="22"/>
              </w:rPr>
            </w:pPr>
            <w:r>
              <w:rPr>
                <w:rFonts w:cs="Calibri"/>
                <w:szCs w:val="22"/>
              </w:rPr>
              <w:t xml:space="preserve">De acuerdo </w:t>
            </w:r>
            <w:r w:rsidR="009E7571">
              <w:rPr>
                <w:rFonts w:cs="Calibri"/>
                <w:szCs w:val="22"/>
              </w:rPr>
              <w:t xml:space="preserve">a las </w:t>
            </w:r>
            <w:r w:rsidR="009E7571" w:rsidRPr="009E7571">
              <w:rPr>
                <w:rFonts w:cs="Calibri"/>
                <w:szCs w:val="22"/>
              </w:rPr>
              <w:t>N</w:t>
            </w:r>
            <w:r w:rsidR="0021187C">
              <w:rPr>
                <w:rFonts w:cs="Calibri"/>
                <w:szCs w:val="22"/>
              </w:rPr>
              <w:t>ormas de Control Interno para las Entidades, Organismos del Sector Público y de las Personas Jurídicas de Derecho Privado que Dispongan de Recursos Públicos, en su Ítem 100</w:t>
            </w:r>
            <w:r w:rsidR="0021187C" w:rsidRPr="0021187C">
              <w:rPr>
                <w:rFonts w:cs="Calibri"/>
                <w:szCs w:val="22"/>
              </w:rPr>
              <w:t>-01  Control Interno</w:t>
            </w:r>
            <w:r w:rsidR="0021187C">
              <w:rPr>
                <w:rFonts w:cs="Calibri"/>
                <w:szCs w:val="22"/>
              </w:rPr>
              <w:t xml:space="preserve"> indica lo siguiente: </w:t>
            </w:r>
            <w:r w:rsidR="0021187C" w:rsidRPr="0021187C">
              <w:rPr>
                <w:rFonts w:cs="Calibri"/>
                <w:i/>
                <w:szCs w:val="22"/>
              </w:rPr>
              <w:t>“…El  control  interno  está  orientado  a  cumplir  con  el ordenamiento  jurídico,  técnico  y administrativo, promover eficiencia  y  eficacia  de  las  operaciones  de  la  entidad  y garantizar la  confiabilidad  y  oportunidad  de  la  información,  así  como  la  adopción  de medidas oportunas para corregir las deficiencias de control.”</w:t>
            </w:r>
          </w:p>
          <w:p w14:paraId="232BA47C" w14:textId="77777777" w:rsidR="0021187C" w:rsidRDefault="0021187C" w:rsidP="0021187C">
            <w:pPr>
              <w:pStyle w:val="BodyTextFirstIndent2"/>
              <w:jc w:val="both"/>
              <w:rPr>
                <w:rFonts w:cs="Calibri"/>
                <w:szCs w:val="22"/>
              </w:rPr>
            </w:pPr>
          </w:p>
          <w:p w14:paraId="5C51F0C0" w14:textId="77777777" w:rsidR="00590C36" w:rsidRDefault="00AE6C2D" w:rsidP="00AE6C2D">
            <w:pPr>
              <w:ind w:left="321"/>
              <w:jc w:val="both"/>
            </w:pPr>
            <w:r>
              <w:t xml:space="preserve"> </w:t>
            </w:r>
            <w:r w:rsidRPr="0024453C">
              <w:t>La Vicepresiden</w:t>
            </w:r>
            <w:r>
              <w:t>cia de la República</w:t>
            </w:r>
            <w:r w:rsidRPr="0024453C">
              <w:t xml:space="preserve"> </w:t>
            </w:r>
            <w:r>
              <w:t xml:space="preserve">cuenta con </w:t>
            </w:r>
            <w:r w:rsidR="00143EFE">
              <w:t>servidores que han quedado limitados en su almacenamiento</w:t>
            </w:r>
            <w:r w:rsidR="00590C36">
              <w:t xml:space="preserve">, debido a la obsolescencia progresiva que </w:t>
            </w:r>
            <w:r w:rsidR="00561058">
              <w:t xml:space="preserve">se están presentando </w:t>
            </w:r>
            <w:r w:rsidR="00FE0D44">
              <w:t>los servidores físicos, por lo cual la información, Base de Datos, etc., deben ser respaldados en equ</w:t>
            </w:r>
            <w:r w:rsidR="0021187C">
              <w:t>ipos asignados a esta actividad, pero no existe el espacio requerido, por ello es necesario repotenciar y reorganizar los storages.</w:t>
            </w:r>
          </w:p>
          <w:p w14:paraId="4E8DEF6F" w14:textId="77777777" w:rsidR="00AE6C2D" w:rsidRPr="000457A7" w:rsidRDefault="00AE6C2D" w:rsidP="00590C36">
            <w:pPr>
              <w:jc w:val="both"/>
            </w:pPr>
          </w:p>
        </w:tc>
      </w:tr>
      <w:tr w:rsidR="00CA023D" w:rsidRPr="00D5047A" w14:paraId="133CFFA4" w14:textId="77777777" w:rsidTr="00AE6C2D">
        <w:trPr>
          <w:jc w:val="center"/>
        </w:trPr>
        <w:tc>
          <w:tcPr>
            <w:tcW w:w="9356" w:type="dxa"/>
            <w:vAlign w:val="center"/>
          </w:tcPr>
          <w:p w14:paraId="1CFDD0F7" w14:textId="77777777" w:rsidR="00C3488C" w:rsidRDefault="00B16191" w:rsidP="00134B55">
            <w:pPr>
              <w:pStyle w:val="ListParagraph"/>
              <w:numPr>
                <w:ilvl w:val="0"/>
                <w:numId w:val="44"/>
              </w:numPr>
              <w:jc w:val="both"/>
              <w:rPr>
                <w:b/>
              </w:rPr>
            </w:pPr>
            <w:r>
              <w:rPr>
                <w:b/>
              </w:rPr>
              <w:t>JUSTIFICACIÓN</w:t>
            </w:r>
            <w:r w:rsidR="00CA023D" w:rsidRPr="0059775C">
              <w:rPr>
                <w:b/>
              </w:rPr>
              <w:t>:</w:t>
            </w:r>
          </w:p>
          <w:p w14:paraId="504667B9" w14:textId="77777777" w:rsidR="00DB2CF0" w:rsidRPr="00134B55" w:rsidRDefault="00DB2CF0" w:rsidP="00DB2CF0">
            <w:pPr>
              <w:pStyle w:val="ListParagraph"/>
              <w:jc w:val="both"/>
              <w:rPr>
                <w:b/>
              </w:rPr>
            </w:pPr>
          </w:p>
          <w:p w14:paraId="380615CD" w14:textId="77777777" w:rsidR="00134B55" w:rsidRDefault="00134B55" w:rsidP="00134B55">
            <w:pPr>
              <w:ind w:left="321"/>
              <w:jc w:val="both"/>
            </w:pPr>
            <w:r>
              <w:t>Asegurar el</w:t>
            </w:r>
            <w:r w:rsidRPr="0024453C">
              <w:t xml:space="preserve"> correc</w:t>
            </w:r>
            <w:r>
              <w:t xml:space="preserve">to funcionamiento de los equipos </w:t>
            </w:r>
            <w:r w:rsidR="00DB2CF0">
              <w:t>que se encuentran en el Data Center que brindan los diferentes Servicios Informáticos que posee</w:t>
            </w:r>
            <w:r w:rsidRPr="0024453C">
              <w:t xml:space="preserve"> la Vicepresiden</w:t>
            </w:r>
            <w:r>
              <w:t xml:space="preserve">cia de la República, así como también asegurar </w:t>
            </w:r>
            <w:r w:rsidR="00562735">
              <w:t xml:space="preserve">la capacidad, disponibilidad y </w:t>
            </w:r>
            <w:r>
              <w:t>continuidad de los aplicativos, sistemas y servicios informáticos, que garanticen el desarrollo normal de las actividades de los funcionarios de ésta Cartera de Estado.</w:t>
            </w:r>
          </w:p>
          <w:p w14:paraId="5C7F1B09" w14:textId="77777777" w:rsidR="00134B55" w:rsidRPr="0024453C" w:rsidRDefault="00134B55" w:rsidP="00134B55">
            <w:pPr>
              <w:jc w:val="both"/>
            </w:pPr>
          </w:p>
        </w:tc>
      </w:tr>
      <w:tr w:rsidR="00CA023D" w:rsidRPr="00BC2AD6" w14:paraId="4C9964F1" w14:textId="77777777" w:rsidTr="00A40E4B">
        <w:tblPrEx>
          <w:tblCellMar>
            <w:left w:w="70" w:type="dxa"/>
            <w:right w:w="70" w:type="dxa"/>
          </w:tblCellMar>
        </w:tblPrEx>
        <w:trPr>
          <w:trHeight w:val="2836"/>
          <w:jc w:val="center"/>
        </w:trPr>
        <w:tc>
          <w:tcPr>
            <w:tcW w:w="9356" w:type="dxa"/>
            <w:vAlign w:val="center"/>
          </w:tcPr>
          <w:p w14:paraId="2627E21D" w14:textId="77777777" w:rsidR="00854901" w:rsidRPr="00AE6C2D" w:rsidRDefault="00CA023D" w:rsidP="00DE788A">
            <w:pPr>
              <w:pStyle w:val="NoSpacing"/>
            </w:pPr>
            <w:r w:rsidRPr="0059775C">
              <w:t>PRODUCTOS O SERVICIOS ESPERADOS:</w:t>
            </w:r>
            <w:r w:rsidR="00854901" w:rsidRPr="0059775C">
              <w:t xml:space="preserve"> </w:t>
            </w:r>
          </w:p>
          <w:p w14:paraId="631A3A77" w14:textId="77777777" w:rsidR="00AE6C2D" w:rsidRDefault="00AE6C2D" w:rsidP="00DE788A">
            <w:pPr>
              <w:pStyle w:val="NoSpacing"/>
            </w:pPr>
          </w:p>
          <w:tbl>
            <w:tblPr>
              <w:tblW w:w="8505" w:type="dxa"/>
              <w:tblInd w:w="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8"/>
              <w:gridCol w:w="5564"/>
              <w:gridCol w:w="1993"/>
            </w:tblGrid>
            <w:tr w:rsidR="003E08BC" w:rsidRPr="003353DB" w14:paraId="295E4659" w14:textId="77777777" w:rsidTr="003E08BC">
              <w:trPr>
                <w:trHeight w:hRule="exact" w:val="312"/>
              </w:trPr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41CF76" w14:textId="77777777" w:rsidR="003E08BC" w:rsidRPr="003353DB" w:rsidRDefault="003E08BC" w:rsidP="00DE788A">
                  <w:pPr>
                    <w:pStyle w:val="NoSpacing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353D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C</w:t>
                  </w:r>
                  <w:r w:rsidRPr="003353DB">
                    <w:rPr>
                      <w:rFonts w:asciiTheme="minorHAnsi" w:hAnsiTheme="minorHAnsi" w:cstheme="minorHAnsi"/>
                      <w:bCs/>
                      <w:spacing w:val="-1"/>
                      <w:sz w:val="18"/>
                      <w:szCs w:val="18"/>
                    </w:rPr>
                    <w:t>A</w:t>
                  </w:r>
                  <w:r w:rsidRPr="003353DB">
                    <w:rPr>
                      <w:rFonts w:asciiTheme="minorHAnsi" w:hAnsiTheme="minorHAnsi" w:cstheme="minorHAnsi"/>
                      <w:bCs/>
                      <w:spacing w:val="1"/>
                      <w:sz w:val="18"/>
                      <w:szCs w:val="18"/>
                    </w:rPr>
                    <w:t>N</w:t>
                  </w:r>
                  <w:r w:rsidRPr="003353DB">
                    <w:rPr>
                      <w:rFonts w:asciiTheme="minorHAnsi" w:hAnsiTheme="minorHAnsi" w:cstheme="minorHAnsi"/>
                      <w:bCs/>
                      <w:spacing w:val="-1"/>
                      <w:sz w:val="18"/>
                      <w:szCs w:val="18"/>
                    </w:rPr>
                    <w:t>T</w:t>
                  </w:r>
                  <w:r w:rsidRPr="003353D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</w:t>
                  </w:r>
                  <w:r w:rsidRPr="003353DB">
                    <w:rPr>
                      <w:rFonts w:asciiTheme="minorHAnsi" w:hAnsiTheme="minorHAnsi" w:cstheme="minorHAnsi"/>
                      <w:bCs/>
                      <w:spacing w:val="-1"/>
                      <w:sz w:val="18"/>
                      <w:szCs w:val="18"/>
                    </w:rPr>
                    <w:t>DA</w:t>
                  </w:r>
                  <w:r w:rsidRPr="003353D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564" w:type="dxa"/>
                  <w:tcBorders>
                    <w:left w:val="single" w:sz="4" w:space="0" w:color="auto"/>
                  </w:tcBorders>
                </w:tcPr>
                <w:p w14:paraId="77C08861" w14:textId="77777777" w:rsidR="003E08BC" w:rsidRPr="003353DB" w:rsidRDefault="003E08BC" w:rsidP="00DE788A">
                  <w:pPr>
                    <w:pStyle w:val="NoSpacing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353DB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D</w:t>
                  </w:r>
                  <w:r w:rsidRPr="003353D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E</w:t>
                  </w:r>
                  <w:r w:rsidRPr="003353DB">
                    <w:rPr>
                      <w:rFonts w:asciiTheme="minorHAnsi" w:hAnsiTheme="minorHAnsi" w:cstheme="minorHAnsi"/>
                      <w:bCs/>
                      <w:spacing w:val="-1"/>
                      <w:sz w:val="18"/>
                      <w:szCs w:val="18"/>
                    </w:rPr>
                    <w:t>S</w:t>
                  </w:r>
                  <w:r w:rsidRPr="003353D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C</w:t>
                  </w:r>
                  <w:r w:rsidRPr="003353DB">
                    <w:rPr>
                      <w:rFonts w:asciiTheme="minorHAnsi" w:hAnsiTheme="minorHAnsi" w:cstheme="minorHAnsi"/>
                      <w:bCs/>
                      <w:spacing w:val="-1"/>
                      <w:sz w:val="18"/>
                      <w:szCs w:val="18"/>
                    </w:rPr>
                    <w:t>R</w:t>
                  </w:r>
                  <w:r w:rsidRPr="003353D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IP</w:t>
                  </w:r>
                  <w:r w:rsidRPr="003353DB">
                    <w:rPr>
                      <w:rFonts w:asciiTheme="minorHAnsi" w:hAnsiTheme="minorHAnsi" w:cstheme="minorHAnsi"/>
                      <w:bCs/>
                      <w:spacing w:val="1"/>
                      <w:sz w:val="18"/>
                      <w:szCs w:val="18"/>
                    </w:rPr>
                    <w:t>C</w:t>
                  </w:r>
                  <w:r w:rsidRPr="003353D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</w:t>
                  </w:r>
                  <w:r w:rsidRPr="003353DB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Ó</w:t>
                  </w:r>
                  <w:r w:rsidRPr="003353D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3CD904" w14:textId="77777777" w:rsidR="003E08BC" w:rsidRPr="003353DB" w:rsidRDefault="003E08BC" w:rsidP="00DE788A">
                  <w:pPr>
                    <w:pStyle w:val="NoSpacing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            ITEM</w:t>
                  </w:r>
                </w:p>
              </w:tc>
            </w:tr>
            <w:tr w:rsidR="003E08BC" w:rsidRPr="003353DB" w14:paraId="5FEDA155" w14:textId="77777777" w:rsidTr="003E08BC">
              <w:trPr>
                <w:trHeight w:hRule="exact" w:val="644"/>
              </w:trPr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BD7A48" w14:textId="77777777" w:rsidR="003E08BC" w:rsidRPr="003353DB" w:rsidRDefault="003E08BC" w:rsidP="00DE788A">
                  <w:pPr>
                    <w:pStyle w:val="NoSpacing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564" w:type="dxa"/>
                  <w:tcBorders>
                    <w:left w:val="single" w:sz="4" w:space="0" w:color="auto"/>
                  </w:tcBorders>
                  <w:vAlign w:val="center"/>
                </w:tcPr>
                <w:p w14:paraId="2008ED9B" w14:textId="77777777" w:rsidR="003E08BC" w:rsidRDefault="003E08BC" w:rsidP="00DE788A">
                  <w:pPr>
                    <w:pStyle w:val="NoSpacing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Discos duros para Storage Hitachi HUS 110 600GB</w:t>
                  </w:r>
                  <w:r w:rsidR="005A10A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incluye soporte especializado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9017CC" w14:textId="77777777" w:rsidR="003E08BC" w:rsidRPr="003353DB" w:rsidRDefault="003E08BC" w:rsidP="00DE788A">
                  <w:pPr>
                    <w:pStyle w:val="NoSpacing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840107</w:t>
                  </w:r>
                </w:p>
              </w:tc>
            </w:tr>
            <w:tr w:rsidR="003E08BC" w:rsidRPr="003353DB" w14:paraId="3CF92CD9" w14:textId="77777777" w:rsidTr="003E08BC">
              <w:trPr>
                <w:trHeight w:hRule="exact" w:val="644"/>
              </w:trPr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532ADF" w14:textId="77777777" w:rsidR="003E08BC" w:rsidRPr="003353DB" w:rsidRDefault="003E08BC" w:rsidP="00DE788A">
                  <w:pPr>
                    <w:pStyle w:val="NoSpacing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564" w:type="dxa"/>
                  <w:tcBorders>
                    <w:left w:val="single" w:sz="4" w:space="0" w:color="auto"/>
                  </w:tcBorders>
                  <w:vAlign w:val="center"/>
                </w:tcPr>
                <w:p w14:paraId="23A0838E" w14:textId="77777777" w:rsidR="003E08BC" w:rsidRDefault="003E08BC" w:rsidP="00DE788A">
                  <w:pPr>
                    <w:pStyle w:val="NoSpacing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Discos Duros para Storage Synology RS2414+ 6000GB</w:t>
                  </w:r>
                  <w:r w:rsidR="005A10A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incluye soporte especializado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E3B08E" w14:textId="77777777" w:rsidR="003E08BC" w:rsidRPr="003353DB" w:rsidRDefault="003E08BC" w:rsidP="00DE788A">
                  <w:pPr>
                    <w:pStyle w:val="NoSpacing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840107</w:t>
                  </w:r>
                </w:p>
              </w:tc>
            </w:tr>
          </w:tbl>
          <w:p w14:paraId="3E3A64F0" w14:textId="77777777" w:rsidR="00854901" w:rsidRDefault="00854901" w:rsidP="00DE788A">
            <w:pPr>
              <w:pStyle w:val="NoSpacing"/>
              <w:rPr>
                <w:rFonts w:ascii="Arial Narrow" w:hAnsi="Arial Narrow"/>
              </w:rPr>
            </w:pPr>
          </w:p>
          <w:p w14:paraId="613F1870" w14:textId="77777777" w:rsidR="00C51772" w:rsidRPr="00C51772" w:rsidRDefault="00C51772" w:rsidP="00DE788A">
            <w:pPr>
              <w:pStyle w:val="NoSpacing"/>
            </w:pPr>
            <w:r w:rsidRPr="00C51772">
              <w:t>Los discos quedarán instalados, configurados y en funcionamiento.</w:t>
            </w:r>
          </w:p>
        </w:tc>
      </w:tr>
      <w:tr w:rsidR="00CA023D" w:rsidRPr="00D5047A" w14:paraId="32A87834" w14:textId="77777777" w:rsidTr="00AE6C2D">
        <w:trPr>
          <w:jc w:val="center"/>
        </w:trPr>
        <w:tc>
          <w:tcPr>
            <w:tcW w:w="9356" w:type="dxa"/>
          </w:tcPr>
          <w:p w14:paraId="33C24CBD" w14:textId="77777777" w:rsidR="0024453C" w:rsidRDefault="00CA023D" w:rsidP="0059775C">
            <w:pPr>
              <w:pStyle w:val="ListParagraph"/>
              <w:numPr>
                <w:ilvl w:val="0"/>
                <w:numId w:val="44"/>
              </w:numPr>
              <w:jc w:val="both"/>
              <w:rPr>
                <w:b/>
              </w:rPr>
            </w:pPr>
            <w:r w:rsidRPr="0059775C">
              <w:rPr>
                <w:b/>
              </w:rPr>
              <w:t xml:space="preserve">PLAZO DE </w:t>
            </w:r>
            <w:r w:rsidR="0024453C" w:rsidRPr="0059775C">
              <w:rPr>
                <w:b/>
              </w:rPr>
              <w:t>EJECUCIÓN</w:t>
            </w:r>
            <w:r w:rsidRPr="0059775C">
              <w:rPr>
                <w:b/>
              </w:rPr>
              <w:t xml:space="preserve"> PARCIALES Y/O TOTALES:</w:t>
            </w:r>
          </w:p>
          <w:p w14:paraId="4006CAAC" w14:textId="77777777" w:rsidR="0024453C" w:rsidRDefault="00134B55" w:rsidP="00DF084C">
            <w:pPr>
              <w:jc w:val="both"/>
            </w:pPr>
            <w:r>
              <w:rPr>
                <w:b/>
              </w:rPr>
              <w:t xml:space="preserve">      </w:t>
            </w:r>
            <w:r w:rsidR="00CA023D" w:rsidRPr="0024453C">
              <w:t>El plazo de entrega total de acuerdo a las necesidades de la</w:t>
            </w:r>
            <w:r w:rsidR="00854901">
              <w:t xml:space="preserve"> </w:t>
            </w:r>
            <w:r w:rsidR="00A266EA">
              <w:t>Vi</w:t>
            </w:r>
            <w:r w:rsidR="003E08BC">
              <w:t>cepresidencia será de treinta (30</w:t>
            </w:r>
            <w:r w:rsidR="00CA023D" w:rsidRPr="0024453C">
              <w:t>) días.</w:t>
            </w:r>
          </w:p>
          <w:p w14:paraId="5F9A046B" w14:textId="77777777" w:rsidR="00134B55" w:rsidRPr="0024453C" w:rsidRDefault="00134B55" w:rsidP="00DF084C">
            <w:pPr>
              <w:jc w:val="both"/>
            </w:pPr>
          </w:p>
        </w:tc>
      </w:tr>
      <w:tr w:rsidR="00CA023D" w:rsidRPr="00D5047A" w14:paraId="197727CB" w14:textId="77777777" w:rsidTr="00AE6C2D">
        <w:trPr>
          <w:trHeight w:val="461"/>
          <w:jc w:val="center"/>
        </w:trPr>
        <w:tc>
          <w:tcPr>
            <w:tcW w:w="9356" w:type="dxa"/>
          </w:tcPr>
          <w:p w14:paraId="04183BFC" w14:textId="77777777" w:rsidR="0024453C" w:rsidRDefault="00CA023D" w:rsidP="0059775C">
            <w:pPr>
              <w:pStyle w:val="ListParagraph"/>
              <w:numPr>
                <w:ilvl w:val="0"/>
                <w:numId w:val="44"/>
              </w:numPr>
              <w:jc w:val="both"/>
              <w:rPr>
                <w:b/>
              </w:rPr>
            </w:pPr>
            <w:r w:rsidRPr="0059775C">
              <w:rPr>
                <w:b/>
              </w:rPr>
              <w:t xml:space="preserve">LUGAR DE ENTREGA:  </w:t>
            </w:r>
          </w:p>
          <w:p w14:paraId="30C1E4E6" w14:textId="77777777" w:rsidR="00134B55" w:rsidRPr="00004C83" w:rsidRDefault="00134B55" w:rsidP="00A641A2">
            <w:pPr>
              <w:jc w:val="both"/>
            </w:pPr>
            <w:r>
              <w:rPr>
                <w:b/>
              </w:rPr>
              <w:t xml:space="preserve">       </w:t>
            </w:r>
            <w:r w:rsidR="00CA023D" w:rsidRPr="0024453C">
              <w:t>Oficina</w:t>
            </w:r>
            <w:r w:rsidR="00854901">
              <w:t>s</w:t>
            </w:r>
            <w:r w:rsidR="00CA023D" w:rsidRPr="0024453C">
              <w:t xml:space="preserve"> de la Vicepresiden</w:t>
            </w:r>
            <w:r w:rsidR="00826853">
              <w:t>cia de la República</w:t>
            </w:r>
            <w:r w:rsidR="00BD2496">
              <w:t xml:space="preserve"> Quito.</w:t>
            </w:r>
            <w:r w:rsidR="00CA023D" w:rsidRPr="0024453C">
              <w:t xml:space="preserve"> </w:t>
            </w:r>
          </w:p>
        </w:tc>
      </w:tr>
      <w:tr w:rsidR="00CA023D" w:rsidRPr="00D5047A" w14:paraId="05E064F7" w14:textId="77777777" w:rsidTr="00134B55">
        <w:trPr>
          <w:trHeight w:val="578"/>
          <w:jc w:val="center"/>
        </w:trPr>
        <w:tc>
          <w:tcPr>
            <w:tcW w:w="9356" w:type="dxa"/>
          </w:tcPr>
          <w:p w14:paraId="0B3E613A" w14:textId="77777777" w:rsidR="0024453C" w:rsidRDefault="00CA023D" w:rsidP="0059775C">
            <w:pPr>
              <w:pStyle w:val="ListParagraph"/>
              <w:numPr>
                <w:ilvl w:val="0"/>
                <w:numId w:val="44"/>
              </w:numPr>
              <w:jc w:val="both"/>
              <w:rPr>
                <w:b/>
              </w:rPr>
            </w:pPr>
            <w:r w:rsidRPr="0059775C">
              <w:rPr>
                <w:b/>
              </w:rPr>
              <w:t xml:space="preserve">FORMA Y </w:t>
            </w:r>
            <w:r w:rsidR="0024453C" w:rsidRPr="0059775C">
              <w:rPr>
                <w:b/>
              </w:rPr>
              <w:t>CONDICIÓN</w:t>
            </w:r>
            <w:r w:rsidRPr="0059775C">
              <w:rPr>
                <w:b/>
              </w:rPr>
              <w:t xml:space="preserve"> DE PAGO: </w:t>
            </w:r>
          </w:p>
          <w:p w14:paraId="7324B6AC" w14:textId="77777777" w:rsidR="00C44452" w:rsidRPr="00134B55" w:rsidRDefault="00134B55" w:rsidP="00134B5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b/>
              </w:rPr>
              <w:t xml:space="preserve">       </w:t>
            </w:r>
            <w:r w:rsidR="00C44452" w:rsidRPr="0024453C">
              <w:t>Se sugiere que el pago sea contra entrega de</w:t>
            </w:r>
            <w:r w:rsidR="00C44452">
              <w:t xml:space="preserve"> </w:t>
            </w:r>
            <w:r w:rsidR="00C44452" w:rsidRPr="0024453C">
              <w:t>l</w:t>
            </w:r>
            <w:r w:rsidR="00C44452">
              <w:t>os</w:t>
            </w:r>
            <w:r w:rsidR="00C44452" w:rsidRPr="0024453C">
              <w:t xml:space="preserve"> bien</w:t>
            </w:r>
            <w:r w:rsidR="00C44452">
              <w:t>es</w:t>
            </w:r>
            <w:r w:rsidR="00C44452" w:rsidRPr="0024453C">
              <w:t xml:space="preserve"> a recibirse a entera satisfacción de la Vicepresiden</w:t>
            </w:r>
            <w:r>
              <w:t xml:space="preserve">cia   </w:t>
            </w:r>
            <w:r w:rsidR="00C44452">
              <w:t xml:space="preserve">de la República, </w:t>
            </w:r>
            <w:r w:rsidR="00C44452" w:rsidRPr="00134B55">
              <w:rPr>
                <w:rFonts w:cs="Calibri"/>
              </w:rPr>
              <w:t xml:space="preserve">incluido </w:t>
            </w:r>
            <w:r w:rsidR="005A10A3">
              <w:rPr>
                <w:rFonts w:cs="Calibri"/>
              </w:rPr>
              <w:t xml:space="preserve">informe técnico, </w:t>
            </w:r>
            <w:r w:rsidR="00C44452" w:rsidRPr="00134B55">
              <w:rPr>
                <w:rFonts w:cs="Calibri"/>
              </w:rPr>
              <w:t>el acta de entrega - recepción y la carta de garantía técnica por parte del proveedor.</w:t>
            </w:r>
          </w:p>
          <w:p w14:paraId="6280E50F" w14:textId="77777777" w:rsidR="00C3488C" w:rsidRPr="00C3488C" w:rsidRDefault="00C3488C" w:rsidP="00DF084C">
            <w:pPr>
              <w:jc w:val="both"/>
            </w:pPr>
          </w:p>
        </w:tc>
      </w:tr>
      <w:tr w:rsidR="00134B55" w:rsidRPr="00D5047A" w14:paraId="40403A7A" w14:textId="77777777" w:rsidTr="00AE6C2D">
        <w:trPr>
          <w:trHeight w:val="577"/>
          <w:jc w:val="center"/>
        </w:trPr>
        <w:tc>
          <w:tcPr>
            <w:tcW w:w="9356" w:type="dxa"/>
          </w:tcPr>
          <w:p w14:paraId="0C8E1C85" w14:textId="77777777" w:rsidR="00134B55" w:rsidRDefault="00134B55" w:rsidP="0059775C">
            <w:pPr>
              <w:pStyle w:val="ListParagraph"/>
              <w:numPr>
                <w:ilvl w:val="0"/>
                <w:numId w:val="44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GARANTIA</w:t>
            </w:r>
          </w:p>
          <w:p w14:paraId="42E8C40D" w14:textId="77777777" w:rsidR="00134B55" w:rsidRDefault="001E3505" w:rsidP="00134B55">
            <w:pPr>
              <w:ind w:left="360"/>
              <w:jc w:val="both"/>
            </w:pPr>
            <w:r>
              <w:t>12</w:t>
            </w:r>
            <w:r w:rsidR="00134B55">
              <w:t xml:space="preserve"> meses contra defectos de fabricación.</w:t>
            </w:r>
          </w:p>
          <w:p w14:paraId="76B6073A" w14:textId="77777777" w:rsidR="00134B55" w:rsidRPr="00134B55" w:rsidRDefault="00134B55" w:rsidP="00134B55">
            <w:pPr>
              <w:ind w:left="360"/>
              <w:jc w:val="both"/>
              <w:rPr>
                <w:b/>
              </w:rPr>
            </w:pPr>
          </w:p>
        </w:tc>
      </w:tr>
      <w:tr w:rsidR="0059775C" w:rsidRPr="00D5047A" w14:paraId="0D038CF0" w14:textId="77777777" w:rsidTr="00AE6C2D">
        <w:trPr>
          <w:jc w:val="center"/>
        </w:trPr>
        <w:tc>
          <w:tcPr>
            <w:tcW w:w="9356" w:type="dxa"/>
          </w:tcPr>
          <w:p w14:paraId="7B101E47" w14:textId="77777777" w:rsidR="0059775C" w:rsidRDefault="0059775C" w:rsidP="0059775C">
            <w:pPr>
              <w:pStyle w:val="ListParagraph"/>
              <w:numPr>
                <w:ilvl w:val="0"/>
                <w:numId w:val="44"/>
              </w:numPr>
              <w:jc w:val="both"/>
              <w:rPr>
                <w:b/>
              </w:rPr>
            </w:pPr>
            <w:r w:rsidRPr="00834316">
              <w:rPr>
                <w:b/>
              </w:rPr>
              <w:t>TIPO DE PROCESO</w:t>
            </w:r>
            <w:r>
              <w:rPr>
                <w:b/>
              </w:rPr>
              <w:t>:</w:t>
            </w:r>
          </w:p>
          <w:p w14:paraId="34668055" w14:textId="77777777" w:rsidR="0059775C" w:rsidRDefault="00134B55" w:rsidP="00DF08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59775C" w:rsidRPr="00834316">
              <w:rPr>
                <w:rFonts w:cs="Calibri"/>
              </w:rPr>
              <w:t>Ínfima Cuantía.</w:t>
            </w:r>
          </w:p>
          <w:p w14:paraId="5B55FE24" w14:textId="77777777" w:rsidR="00134B55" w:rsidRPr="00DF084C" w:rsidRDefault="00134B55" w:rsidP="00DF084C">
            <w:pPr>
              <w:jc w:val="both"/>
              <w:rPr>
                <w:rFonts w:cs="Calibri"/>
              </w:rPr>
            </w:pPr>
          </w:p>
        </w:tc>
      </w:tr>
      <w:tr w:rsidR="002279BA" w:rsidRPr="00D5047A" w14:paraId="49ACF1E3" w14:textId="77777777" w:rsidTr="00AE6C2D">
        <w:trPr>
          <w:jc w:val="center"/>
        </w:trPr>
        <w:tc>
          <w:tcPr>
            <w:tcW w:w="9356" w:type="dxa"/>
          </w:tcPr>
          <w:p w14:paraId="5C428F34" w14:textId="77777777" w:rsidR="00C3488C" w:rsidRDefault="00C3488C" w:rsidP="00A641A2">
            <w:pPr>
              <w:pStyle w:val="ListParagraph"/>
              <w:numPr>
                <w:ilvl w:val="0"/>
                <w:numId w:val="44"/>
              </w:numPr>
              <w:jc w:val="both"/>
              <w:rPr>
                <w:b/>
              </w:rPr>
            </w:pPr>
            <w:r w:rsidRPr="0059775C">
              <w:rPr>
                <w:b/>
              </w:rPr>
              <w:t>RECOMENDACIONES</w:t>
            </w:r>
          </w:p>
          <w:p w14:paraId="007CAAB1" w14:textId="77777777" w:rsidR="00134B55" w:rsidRPr="00267471" w:rsidRDefault="00C44452" w:rsidP="008169BD">
            <w:pPr>
              <w:jc w:val="both"/>
            </w:pPr>
            <w:r w:rsidRPr="00C3488C">
              <w:t>Se</w:t>
            </w:r>
            <w:r>
              <w:t xml:space="preserve"> recomienda contratar una empresa </w:t>
            </w:r>
            <w:r w:rsidR="00671327">
              <w:t xml:space="preserve">que brinde el soporte técnico especializado </w:t>
            </w:r>
            <w:r w:rsidR="008169BD">
              <w:t>y venta de partes de</w:t>
            </w:r>
            <w:r w:rsidR="00671327">
              <w:t xml:space="preserve"> los equipos que presentan inconvenientes funcionales, los mismos que se encuentran en la</w:t>
            </w:r>
            <w:r w:rsidRPr="00AB0865">
              <w:t xml:space="preserve"> </w:t>
            </w:r>
            <w:r>
              <w:t>V</w:t>
            </w:r>
            <w:r w:rsidR="008169BD">
              <w:t>icepresidencia de la República del Ecuador.</w:t>
            </w:r>
          </w:p>
        </w:tc>
      </w:tr>
    </w:tbl>
    <w:p w14:paraId="0AC8640A" w14:textId="77777777" w:rsidR="0024453C" w:rsidRPr="00E95563" w:rsidRDefault="0024453C" w:rsidP="0060200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4708"/>
        <w:gridCol w:w="4614"/>
      </w:tblGrid>
      <w:tr w:rsidR="00AE6C2D" w:rsidRPr="00E95563" w14:paraId="5FC7E6B7" w14:textId="77777777" w:rsidTr="00AE6C2D">
        <w:tc>
          <w:tcPr>
            <w:tcW w:w="4708" w:type="dxa"/>
          </w:tcPr>
          <w:p w14:paraId="44B29904" w14:textId="77777777" w:rsidR="00AE6C2D" w:rsidRPr="00E95563" w:rsidRDefault="00AE6C2D" w:rsidP="00670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A50FF0" w14:textId="77777777" w:rsidR="00AE6C2D" w:rsidRDefault="00AE6C2D" w:rsidP="00670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6129BA" w14:textId="77777777" w:rsidR="00AE6C2D" w:rsidRDefault="00AE6C2D" w:rsidP="00670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8A9F9B" w14:textId="77777777" w:rsidR="00F72D1B" w:rsidRDefault="00F72D1B" w:rsidP="00670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19F1BF" w14:textId="77777777" w:rsidR="00F72D1B" w:rsidRDefault="00F72D1B" w:rsidP="00670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5C1092" w14:textId="77777777" w:rsidR="00F72D1B" w:rsidRDefault="00F72D1B" w:rsidP="00670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F45EE5" w14:textId="77777777" w:rsidR="00AE6C2D" w:rsidRPr="00E95563" w:rsidRDefault="00AE6C2D" w:rsidP="00670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4" w:type="dxa"/>
          </w:tcPr>
          <w:p w14:paraId="31E95753" w14:textId="77777777" w:rsidR="00AE6C2D" w:rsidRPr="00E95563" w:rsidRDefault="00AE6C2D" w:rsidP="00670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C2D" w:rsidRPr="00E95563" w14:paraId="5068E179" w14:textId="77777777" w:rsidTr="00AE6C2D">
        <w:tc>
          <w:tcPr>
            <w:tcW w:w="4708" w:type="dxa"/>
          </w:tcPr>
          <w:p w14:paraId="12EAD2F9" w14:textId="77777777" w:rsidR="00AE6C2D" w:rsidRPr="00E3544F" w:rsidRDefault="00AE6C2D" w:rsidP="00E3544F">
            <w:pPr>
              <w:pStyle w:val="Footer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E3544F">
              <w:rPr>
                <w:rFonts w:ascii="Arial" w:hAnsi="Arial" w:cs="Arial"/>
                <w:color w:val="808080" w:themeColor="background1" w:themeShade="80"/>
                <w:szCs w:val="22"/>
              </w:rPr>
              <w:t>Elaborado por:</w:t>
            </w:r>
          </w:p>
          <w:p w14:paraId="55AC61CA" w14:textId="77777777" w:rsidR="00AE6C2D" w:rsidRPr="00E3544F" w:rsidRDefault="00AE6C2D" w:rsidP="00E3544F">
            <w:pPr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Ing. </w:t>
            </w:r>
            <w:r w:rsidR="00561058">
              <w:rPr>
                <w:rFonts w:ascii="Arial" w:hAnsi="Arial" w:cs="Arial"/>
                <w:color w:val="808080" w:themeColor="background1" w:themeShade="80"/>
                <w:szCs w:val="22"/>
              </w:rPr>
              <w:t>Iván Morales</w:t>
            </w:r>
          </w:p>
          <w:p w14:paraId="51305939" w14:textId="77777777" w:rsidR="00AE6C2D" w:rsidRPr="00E3544F" w:rsidRDefault="00AE6C2D" w:rsidP="00E3544F">
            <w:pPr>
              <w:jc w:val="center"/>
              <w:rPr>
                <w:rFonts w:ascii="Arial" w:hAnsi="Arial" w:cs="Arial"/>
                <w:szCs w:val="22"/>
              </w:rPr>
            </w:pPr>
            <w:r w:rsidRPr="00E3544F">
              <w:rPr>
                <w:rFonts w:ascii="Arial" w:hAnsi="Arial" w:cs="Arial"/>
                <w:color w:val="808080" w:themeColor="background1" w:themeShade="80"/>
                <w:szCs w:val="22"/>
              </w:rPr>
              <w:t>Analista de</w:t>
            </w:r>
            <w:r w:rsidR="005A10A3"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 Tecnologías de la Información 3</w:t>
            </w:r>
          </w:p>
        </w:tc>
        <w:tc>
          <w:tcPr>
            <w:tcW w:w="4614" w:type="dxa"/>
          </w:tcPr>
          <w:p w14:paraId="46DBCD8D" w14:textId="77777777" w:rsidR="00AE6C2D" w:rsidRPr="00E3544F" w:rsidRDefault="00AE6C2D" w:rsidP="00836F75">
            <w:pPr>
              <w:pStyle w:val="Footer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Cs w:val="22"/>
              </w:rPr>
              <w:t>Aprobado</w:t>
            </w:r>
            <w:r w:rsidRPr="00E3544F"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 por:</w:t>
            </w:r>
          </w:p>
          <w:p w14:paraId="79697EFF" w14:textId="77777777" w:rsidR="00AE6C2D" w:rsidRPr="00E3544F" w:rsidRDefault="00AE6C2D" w:rsidP="00836F75">
            <w:pPr>
              <w:pStyle w:val="Footer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E3544F"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Ing. </w:t>
            </w:r>
            <w:r>
              <w:rPr>
                <w:rFonts w:ascii="Arial" w:hAnsi="Arial" w:cs="Arial"/>
                <w:color w:val="808080" w:themeColor="background1" w:themeShade="80"/>
                <w:szCs w:val="22"/>
              </w:rPr>
              <w:t>Diana Torres</w:t>
            </w:r>
          </w:p>
          <w:p w14:paraId="5F3A089A" w14:textId="77777777" w:rsidR="00AE6C2D" w:rsidRPr="00E3544F" w:rsidRDefault="00AE6C2D" w:rsidP="00836F75">
            <w:pPr>
              <w:jc w:val="center"/>
              <w:rPr>
                <w:rFonts w:ascii="Arial" w:hAnsi="Arial" w:cs="Arial"/>
                <w:szCs w:val="22"/>
              </w:rPr>
            </w:pPr>
            <w:r w:rsidRPr="00E3544F">
              <w:rPr>
                <w:rFonts w:ascii="Arial" w:hAnsi="Arial" w:cs="Arial"/>
                <w:color w:val="808080" w:themeColor="background1" w:themeShade="80"/>
                <w:szCs w:val="22"/>
              </w:rPr>
              <w:t>Director</w:t>
            </w:r>
            <w:r>
              <w:rPr>
                <w:rFonts w:ascii="Arial" w:hAnsi="Arial" w:cs="Arial"/>
                <w:color w:val="808080" w:themeColor="background1" w:themeShade="80"/>
                <w:szCs w:val="22"/>
              </w:rPr>
              <w:t>a</w:t>
            </w:r>
            <w:r w:rsidRPr="00E3544F"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 de Tecnologías de la Información y Comunicación.</w:t>
            </w:r>
          </w:p>
        </w:tc>
      </w:tr>
    </w:tbl>
    <w:p w14:paraId="629EBD84" w14:textId="77777777" w:rsidR="00E21A3A" w:rsidRPr="00963543" w:rsidRDefault="00963543" w:rsidP="00963543">
      <w:pPr>
        <w:tabs>
          <w:tab w:val="left" w:pos="3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E21A3A" w:rsidRPr="00963543" w:rsidSect="00FE0D4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420" w:right="1287" w:bottom="709" w:left="1276" w:header="561" w:footer="845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ED95A" w14:textId="77777777" w:rsidR="00E046FE" w:rsidRDefault="00E046FE">
      <w:r>
        <w:separator/>
      </w:r>
    </w:p>
  </w:endnote>
  <w:endnote w:type="continuationSeparator" w:id="0">
    <w:p w14:paraId="2745F643" w14:textId="77777777" w:rsidR="00E046FE" w:rsidRDefault="00E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37F3" w14:textId="1AF063A4" w:rsidR="00AC63DF" w:rsidRDefault="001B2D5C">
    <w:pPr>
      <w:spacing w:line="200" w:lineRule="exac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es-ES"/>
      </w:rPr>
      <w:drawing>
        <wp:anchor distT="0" distB="0" distL="114300" distR="114300" simplePos="0" relativeHeight="251667456" behindDoc="0" locked="0" layoutInCell="1" allowOverlap="1" wp14:anchorId="17F7D634" wp14:editId="1A751583">
          <wp:simplePos x="0" y="0"/>
          <wp:positionH relativeFrom="column">
            <wp:posOffset>-426438</wp:posOffset>
          </wp:positionH>
          <wp:positionV relativeFrom="paragraph">
            <wp:posOffset>144075</wp:posOffset>
          </wp:positionV>
          <wp:extent cx="6694170" cy="46228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5" b="22268"/>
                  <a:stretch/>
                </pic:blipFill>
                <pic:spPr bwMode="auto">
                  <a:xfrm>
                    <a:off x="0" y="0"/>
                    <a:ext cx="6694170" cy="46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3DF">
      <w:rPr>
        <w:rFonts w:asciiTheme="majorHAnsi" w:eastAsiaTheme="majorEastAsia" w:hAnsiTheme="majorHAnsi" w:cstheme="majorBidi"/>
      </w:rPr>
      <w:ptab w:relativeTo="margin" w:alignment="right" w:leader="none"/>
    </w:r>
  </w:p>
  <w:p w14:paraId="76AF5EF3" w14:textId="5D0B70B9" w:rsidR="00AC63DF" w:rsidRDefault="00AC63DF" w:rsidP="0085141F">
    <w:pPr>
      <w:tabs>
        <w:tab w:val="left" w:pos="1128"/>
        <w:tab w:val="right" w:pos="9356"/>
      </w:tabs>
      <w:spacing w:line="200" w:lineRule="exact"/>
    </w:pPr>
    <w:r>
      <w:rPr>
        <w:rFonts w:asciiTheme="majorHAnsi" w:eastAsiaTheme="majorEastAsia" w:hAnsiTheme="majorHAnsi" w:cstheme="majorBidi"/>
        <w:lang w:val="es-ES"/>
      </w:rPr>
      <w:tab/>
    </w:r>
    <w:r>
      <w:rPr>
        <w:rFonts w:asciiTheme="majorHAnsi" w:eastAsiaTheme="majorEastAsia" w:hAnsiTheme="majorHAnsi" w:cstheme="majorBidi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40BE5" w14:textId="77777777" w:rsidR="00E046FE" w:rsidRDefault="00E046FE">
      <w:r>
        <w:separator/>
      </w:r>
    </w:p>
  </w:footnote>
  <w:footnote w:type="continuationSeparator" w:id="0">
    <w:p w14:paraId="1F27217C" w14:textId="77777777" w:rsidR="00E046FE" w:rsidRDefault="00E0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28D72" w14:textId="29B9F6A7" w:rsidR="00AD6163" w:rsidRDefault="00E046FE">
    <w:pPr>
      <w:pStyle w:val="Header"/>
    </w:pPr>
    <w:r>
      <w:rPr>
        <w:noProof/>
      </w:rPr>
      <w:pict w14:anchorId="5E383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20.5pt;height:87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56"/>
      <w:gridCol w:w="2272"/>
      <w:gridCol w:w="3223"/>
    </w:tblGrid>
    <w:tr w:rsidR="001B2D5C" w:rsidRPr="00AC60AC" w14:paraId="3B2CAC1B" w14:textId="77777777" w:rsidTr="001B2D5C">
      <w:trPr>
        <w:trHeight w:val="702"/>
      </w:trPr>
      <w:tc>
        <w:tcPr>
          <w:tcW w:w="9351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0B0ADF7E" w14:textId="6AB9BE51" w:rsidR="001B2D5C" w:rsidRPr="00004C83" w:rsidRDefault="001B2D5C" w:rsidP="001B2D5C">
          <w:pPr>
            <w:spacing w:line="220" w:lineRule="exact"/>
            <w:ind w:right="-30"/>
            <w:jc w:val="center"/>
            <w:rPr>
              <w:rFonts w:ascii="Calibri" w:hAnsi="Calibri"/>
              <w:b/>
              <w:caps/>
              <w:color w:val="595959"/>
              <w:spacing w:val="10"/>
              <w:lang w:eastAsia="ja-JP"/>
            </w:rPr>
          </w:pPr>
          <w:r>
            <w:rPr>
              <w:rFonts w:ascii="Calibri" w:hAnsi="Calibri"/>
              <w:b/>
              <w:caps/>
              <w:noProof/>
              <w:color w:val="595959"/>
              <w:spacing w:val="10"/>
              <w:lang w:val="en-US"/>
            </w:rPr>
            <w:drawing>
              <wp:anchor distT="0" distB="0" distL="114300" distR="114300" simplePos="0" relativeHeight="251666432" behindDoc="0" locked="0" layoutInCell="1" allowOverlap="1" wp14:anchorId="0ACE6B48" wp14:editId="6A7F94DB">
                <wp:simplePos x="0" y="0"/>
                <wp:positionH relativeFrom="margin">
                  <wp:posOffset>13335</wp:posOffset>
                </wp:positionH>
                <wp:positionV relativeFrom="margin">
                  <wp:posOffset>0</wp:posOffset>
                </wp:positionV>
                <wp:extent cx="1997710" cy="504825"/>
                <wp:effectExtent l="0" t="0" r="0" b="3175"/>
                <wp:wrapTight wrapText="bothSides">
                  <wp:wrapPolygon edited="0">
                    <wp:start x="0" y="0"/>
                    <wp:lineTo x="0" y="21192"/>
                    <wp:lineTo x="21421" y="21192"/>
                    <wp:lineTo x="21421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RMA_MAIL-06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388"/>
                        <a:stretch/>
                      </pic:blipFill>
                      <pic:spPr bwMode="auto">
                        <a:xfrm>
                          <a:off x="0" y="0"/>
                          <a:ext cx="199771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B2D5C" w:rsidRPr="00AC60AC" w14:paraId="36E2F427" w14:textId="77777777" w:rsidTr="001B2D5C">
      <w:trPr>
        <w:trHeight w:val="435"/>
      </w:trPr>
      <w:tc>
        <w:tcPr>
          <w:tcW w:w="9351" w:type="dxa"/>
          <w:gridSpan w:val="3"/>
          <w:tcBorders>
            <w:bottom w:val="single" w:sz="4" w:space="0" w:color="auto"/>
          </w:tcBorders>
          <w:shd w:val="clear" w:color="auto" w:fill="auto"/>
        </w:tcPr>
        <w:p w14:paraId="3BD35EA7" w14:textId="20B0C3A4" w:rsidR="001B2D5C" w:rsidRPr="00A641A2" w:rsidRDefault="001B2D5C" w:rsidP="001B2D5C">
          <w:pPr>
            <w:spacing w:line="220" w:lineRule="exact"/>
            <w:ind w:right="-30"/>
            <w:jc w:val="center"/>
            <w:rPr>
              <w:sz w:val="18"/>
            </w:rPr>
          </w:pPr>
          <w:r w:rsidRPr="00A641A2">
            <w:rPr>
              <w:sz w:val="18"/>
            </w:rPr>
            <w:t xml:space="preserve">ADQUISICIÓN DE </w:t>
          </w:r>
          <w:r>
            <w:rPr>
              <w:sz w:val="18"/>
            </w:rPr>
            <w:t>DISCOS DUROS Y SOPORTE ESPECIALIZADO PARA STORAGES HITACHI HUS 110 Y SYNOLOGY RS 2414+</w:t>
          </w:r>
        </w:p>
      </w:tc>
    </w:tr>
    <w:tr w:rsidR="001B2D5C" w:rsidRPr="00AC60AC" w14:paraId="309CCF6E" w14:textId="77777777" w:rsidTr="001B2D5C">
      <w:trPr>
        <w:trHeight w:val="490"/>
      </w:trPr>
      <w:tc>
        <w:tcPr>
          <w:tcW w:w="3856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BBD3A95" w14:textId="77777777" w:rsidR="001B2D5C" w:rsidRPr="00115FE7" w:rsidRDefault="001B2D5C" w:rsidP="001B2D5C">
          <w:pPr>
            <w:jc w:val="center"/>
            <w:rPr>
              <w:rFonts w:ascii="Arial" w:hAnsi="Arial" w:cs="Arial"/>
              <w:lang w:val="es-ES"/>
            </w:rPr>
          </w:pPr>
          <w:r w:rsidRPr="00F545B8">
            <w:rPr>
              <w:rFonts w:ascii="Arial" w:hAnsi="Arial" w:cs="Arial"/>
              <w:lang w:val="es-ES"/>
            </w:rPr>
            <w:t>Dirección de Tecnologías de la Información y Comunicación</w:t>
          </w:r>
          <w:r w:rsidRPr="00115FE7">
            <w:rPr>
              <w:rFonts w:ascii="Arial" w:hAnsi="Arial" w:cs="Arial"/>
              <w:lang w:val="es-ES"/>
            </w:rPr>
            <w:t xml:space="preserve"> </w:t>
          </w:r>
        </w:p>
      </w:tc>
      <w:tc>
        <w:tcPr>
          <w:tcW w:w="2272" w:type="dxa"/>
          <w:vAlign w:val="center"/>
        </w:tcPr>
        <w:p w14:paraId="657D4BBB" w14:textId="64FAB3E0" w:rsidR="001B2D5C" w:rsidRPr="00A672D7" w:rsidRDefault="001B2D5C" w:rsidP="001B2D5C">
          <w:pPr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>DTIC-2018-CN-016</w:t>
          </w:r>
        </w:p>
      </w:tc>
      <w:tc>
        <w:tcPr>
          <w:tcW w:w="3223" w:type="dxa"/>
          <w:shd w:val="clear" w:color="auto" w:fill="auto"/>
          <w:vAlign w:val="center"/>
        </w:tcPr>
        <w:p w14:paraId="12CF2A77" w14:textId="71B766AA" w:rsidR="001B2D5C" w:rsidRPr="00F545B8" w:rsidRDefault="001B2D5C" w:rsidP="001B2D5C">
          <w:pPr>
            <w:jc w:val="center"/>
            <w:rPr>
              <w:rFonts w:ascii="Arial" w:hAnsi="Arial" w:cs="Arial"/>
            </w:rPr>
          </w:pPr>
          <w:r w:rsidRPr="00115FE7">
            <w:rPr>
              <w:rFonts w:ascii="Arial" w:hAnsi="Arial" w:cs="Arial"/>
              <w:lang w:val="es-ES"/>
            </w:rPr>
            <w:t xml:space="preserve">Quito, </w:t>
          </w:r>
          <w:r>
            <w:rPr>
              <w:rFonts w:ascii="Arial" w:hAnsi="Arial" w:cs="Arial"/>
              <w:lang w:val="es-ES"/>
            </w:rPr>
            <w:t xml:space="preserve">03 </w:t>
          </w:r>
          <w:r w:rsidRPr="00115FE7">
            <w:rPr>
              <w:rFonts w:ascii="Arial" w:hAnsi="Arial" w:cs="Arial"/>
              <w:lang w:val="es-ES"/>
            </w:rPr>
            <w:t xml:space="preserve">de </w:t>
          </w:r>
          <w:proofErr w:type="gramStart"/>
          <w:r>
            <w:rPr>
              <w:rFonts w:ascii="Arial" w:hAnsi="Arial" w:cs="Arial"/>
              <w:lang w:val="es-ES"/>
            </w:rPr>
            <w:t>Agosto</w:t>
          </w:r>
          <w:proofErr w:type="gramEnd"/>
          <w:r>
            <w:rPr>
              <w:rFonts w:ascii="Arial" w:hAnsi="Arial" w:cs="Arial"/>
              <w:lang w:val="es-ES"/>
            </w:rPr>
            <w:t xml:space="preserve"> de 2018</w:t>
          </w:r>
        </w:p>
      </w:tc>
    </w:tr>
  </w:tbl>
  <w:p w14:paraId="4BA485E3" w14:textId="5F1E2E7D" w:rsidR="00AC63DF" w:rsidRPr="003D05C6" w:rsidRDefault="00AC63DF">
    <w:pPr>
      <w:spacing w:line="200" w:lineRule="exact"/>
    </w:pPr>
  </w:p>
  <w:p w14:paraId="01B13B12" w14:textId="61C035EB" w:rsidR="00AC63DF" w:rsidRPr="00F3137C" w:rsidRDefault="001B2D5C">
    <w:pPr>
      <w:spacing w:line="200" w:lineRule="exact"/>
    </w:pPr>
    <w:r>
      <w:rPr>
        <w:rFonts w:ascii="Calibri" w:hAnsi="Calibri"/>
        <w:b/>
        <w:caps/>
        <w:noProof/>
        <w:color w:val="595959"/>
        <w:spacing w:val="10"/>
        <w:lang w:val="en-US"/>
      </w:rPr>
      <mc:AlternateContent>
        <mc:Choice Requires="wps">
          <w:drawing>
            <wp:anchor distT="0" distB="0" distL="114300" distR="114300" simplePos="0" relativeHeight="251655166" behindDoc="0" locked="0" layoutInCell="1" allowOverlap="1" wp14:anchorId="2D67ECD0" wp14:editId="26445F79">
              <wp:simplePos x="0" y="0"/>
              <wp:positionH relativeFrom="column">
                <wp:posOffset>-647770</wp:posOffset>
              </wp:positionH>
              <wp:positionV relativeFrom="paragraph">
                <wp:posOffset>282857</wp:posOffset>
              </wp:positionV>
              <wp:extent cx="7202170" cy="1421765"/>
              <wp:effectExtent l="0" t="0" r="0" b="63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2170" cy="14217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E57151" id="Rectangle 8" o:spid="_x0000_s1026" style="position:absolute;margin-left:-51pt;margin-top:22.25pt;width:567.1pt;height:111.9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" fillcolor="white [3212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2EDE1" w14:textId="24A05719" w:rsidR="00AD6163" w:rsidRDefault="00E046FE">
    <w:pPr>
      <w:pStyle w:val="Header"/>
    </w:pPr>
    <w:r>
      <w:rPr>
        <w:noProof/>
      </w:rPr>
      <w:pict w14:anchorId="363A1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20.5pt;height:877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1044"/>
    <w:multiLevelType w:val="hybridMultilevel"/>
    <w:tmpl w:val="45289DC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0F64"/>
    <w:multiLevelType w:val="hybridMultilevel"/>
    <w:tmpl w:val="8278C8FA"/>
    <w:lvl w:ilvl="0" w:tplc="3942E6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2DBF"/>
    <w:multiLevelType w:val="hybridMultilevel"/>
    <w:tmpl w:val="F97E1A60"/>
    <w:lvl w:ilvl="0" w:tplc="D7708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805"/>
    <w:multiLevelType w:val="hybridMultilevel"/>
    <w:tmpl w:val="EBBABB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536B4"/>
    <w:multiLevelType w:val="hybridMultilevel"/>
    <w:tmpl w:val="C3E8311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266A"/>
    <w:multiLevelType w:val="hybridMultilevel"/>
    <w:tmpl w:val="8E640742"/>
    <w:lvl w:ilvl="0" w:tplc="DF08C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2DA2"/>
    <w:multiLevelType w:val="hybridMultilevel"/>
    <w:tmpl w:val="980809FA"/>
    <w:lvl w:ilvl="0" w:tplc="300A000D">
      <w:start w:val="1"/>
      <w:numFmt w:val="bullet"/>
      <w:lvlText w:val=""/>
      <w:lvlJc w:val="left"/>
      <w:pPr>
        <w:ind w:left="87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 w15:restartNumberingAfterBreak="0">
    <w:nsid w:val="1BD4396F"/>
    <w:multiLevelType w:val="hybridMultilevel"/>
    <w:tmpl w:val="33D861E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28A3"/>
    <w:multiLevelType w:val="hybridMultilevel"/>
    <w:tmpl w:val="1916E0F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5313"/>
    <w:multiLevelType w:val="hybridMultilevel"/>
    <w:tmpl w:val="539272A8"/>
    <w:lvl w:ilvl="0" w:tplc="30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25404497"/>
    <w:multiLevelType w:val="hybridMultilevel"/>
    <w:tmpl w:val="97C0466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D5376"/>
    <w:multiLevelType w:val="hybridMultilevel"/>
    <w:tmpl w:val="C1927FB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B2A1F"/>
    <w:multiLevelType w:val="hybridMultilevel"/>
    <w:tmpl w:val="73D4FA4E"/>
    <w:lvl w:ilvl="0" w:tplc="300A000D">
      <w:start w:val="1"/>
      <w:numFmt w:val="bullet"/>
      <w:lvlText w:val=""/>
      <w:lvlJc w:val="left"/>
      <w:pPr>
        <w:ind w:left="87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 w15:restartNumberingAfterBreak="0">
    <w:nsid w:val="2F4F1AE7"/>
    <w:multiLevelType w:val="hybridMultilevel"/>
    <w:tmpl w:val="C3309A8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66B4E"/>
    <w:multiLevelType w:val="hybridMultilevel"/>
    <w:tmpl w:val="93BAE160"/>
    <w:lvl w:ilvl="0" w:tplc="B8A06372">
      <w:start w:val="2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F3D07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CA1EE0"/>
    <w:multiLevelType w:val="hybridMultilevel"/>
    <w:tmpl w:val="FF4A49AA"/>
    <w:lvl w:ilvl="0" w:tplc="300A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  <w:color w:val="252525"/>
      </w:rPr>
    </w:lvl>
    <w:lvl w:ilvl="1" w:tplc="30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39F640DC"/>
    <w:multiLevelType w:val="hybridMultilevel"/>
    <w:tmpl w:val="F7C878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037DE"/>
    <w:multiLevelType w:val="hybridMultilevel"/>
    <w:tmpl w:val="D87458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217B"/>
    <w:multiLevelType w:val="hybridMultilevel"/>
    <w:tmpl w:val="59C091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84C6B"/>
    <w:multiLevelType w:val="hybridMultilevel"/>
    <w:tmpl w:val="C5189F5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A4E8E"/>
    <w:multiLevelType w:val="hybridMultilevel"/>
    <w:tmpl w:val="CCD0EE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72820"/>
    <w:multiLevelType w:val="multilevel"/>
    <w:tmpl w:val="AD2A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C218B"/>
    <w:multiLevelType w:val="multilevel"/>
    <w:tmpl w:val="0D32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F478F"/>
    <w:multiLevelType w:val="hybridMultilevel"/>
    <w:tmpl w:val="E44A9A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34748"/>
    <w:multiLevelType w:val="hybridMultilevel"/>
    <w:tmpl w:val="F2CE78EA"/>
    <w:lvl w:ilvl="0" w:tplc="78BE72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53069"/>
    <w:multiLevelType w:val="hybridMultilevel"/>
    <w:tmpl w:val="ACD4BC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15DC3"/>
    <w:multiLevelType w:val="hybridMultilevel"/>
    <w:tmpl w:val="9664FD6E"/>
    <w:lvl w:ilvl="0" w:tplc="300A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8" w15:restartNumberingAfterBreak="0">
    <w:nsid w:val="5E4841C4"/>
    <w:multiLevelType w:val="hybridMultilevel"/>
    <w:tmpl w:val="157E0B0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D3BDA"/>
    <w:multiLevelType w:val="hybridMultilevel"/>
    <w:tmpl w:val="0F9C57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6137C"/>
    <w:multiLevelType w:val="hybridMultilevel"/>
    <w:tmpl w:val="0A7C7F3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B0FB2"/>
    <w:multiLevelType w:val="hybridMultilevel"/>
    <w:tmpl w:val="417C97C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05E8A"/>
    <w:multiLevelType w:val="hybridMultilevel"/>
    <w:tmpl w:val="334087DC"/>
    <w:lvl w:ilvl="0" w:tplc="30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F5B4585"/>
    <w:multiLevelType w:val="hybridMultilevel"/>
    <w:tmpl w:val="FBCE975E"/>
    <w:lvl w:ilvl="0" w:tplc="3938957A">
      <w:start w:val="2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B5EE7"/>
    <w:multiLevelType w:val="multilevel"/>
    <w:tmpl w:val="1ECA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542341D"/>
    <w:multiLevelType w:val="hybridMultilevel"/>
    <w:tmpl w:val="F634EC6C"/>
    <w:lvl w:ilvl="0" w:tplc="300A000F">
      <w:start w:val="1"/>
      <w:numFmt w:val="decimal"/>
      <w:lvlText w:val="%1."/>
      <w:lvlJc w:val="left"/>
      <w:pPr>
        <w:ind w:left="1556" w:hanging="360"/>
      </w:pPr>
    </w:lvl>
    <w:lvl w:ilvl="1" w:tplc="300A0019" w:tentative="1">
      <w:start w:val="1"/>
      <w:numFmt w:val="lowerLetter"/>
      <w:lvlText w:val="%2."/>
      <w:lvlJc w:val="left"/>
      <w:pPr>
        <w:ind w:left="2276" w:hanging="360"/>
      </w:pPr>
    </w:lvl>
    <w:lvl w:ilvl="2" w:tplc="300A001B" w:tentative="1">
      <w:start w:val="1"/>
      <w:numFmt w:val="lowerRoman"/>
      <w:lvlText w:val="%3."/>
      <w:lvlJc w:val="right"/>
      <w:pPr>
        <w:ind w:left="2996" w:hanging="180"/>
      </w:pPr>
    </w:lvl>
    <w:lvl w:ilvl="3" w:tplc="300A000F" w:tentative="1">
      <w:start w:val="1"/>
      <w:numFmt w:val="decimal"/>
      <w:lvlText w:val="%4."/>
      <w:lvlJc w:val="left"/>
      <w:pPr>
        <w:ind w:left="3716" w:hanging="360"/>
      </w:pPr>
    </w:lvl>
    <w:lvl w:ilvl="4" w:tplc="300A0019" w:tentative="1">
      <w:start w:val="1"/>
      <w:numFmt w:val="lowerLetter"/>
      <w:lvlText w:val="%5."/>
      <w:lvlJc w:val="left"/>
      <w:pPr>
        <w:ind w:left="4436" w:hanging="360"/>
      </w:pPr>
    </w:lvl>
    <w:lvl w:ilvl="5" w:tplc="300A001B" w:tentative="1">
      <w:start w:val="1"/>
      <w:numFmt w:val="lowerRoman"/>
      <w:lvlText w:val="%6."/>
      <w:lvlJc w:val="right"/>
      <w:pPr>
        <w:ind w:left="5156" w:hanging="180"/>
      </w:pPr>
    </w:lvl>
    <w:lvl w:ilvl="6" w:tplc="300A000F" w:tentative="1">
      <w:start w:val="1"/>
      <w:numFmt w:val="decimal"/>
      <w:lvlText w:val="%7."/>
      <w:lvlJc w:val="left"/>
      <w:pPr>
        <w:ind w:left="5876" w:hanging="360"/>
      </w:pPr>
    </w:lvl>
    <w:lvl w:ilvl="7" w:tplc="300A0019" w:tentative="1">
      <w:start w:val="1"/>
      <w:numFmt w:val="lowerLetter"/>
      <w:lvlText w:val="%8."/>
      <w:lvlJc w:val="left"/>
      <w:pPr>
        <w:ind w:left="6596" w:hanging="360"/>
      </w:pPr>
    </w:lvl>
    <w:lvl w:ilvl="8" w:tplc="300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6" w15:restartNumberingAfterBreak="0">
    <w:nsid w:val="75701257"/>
    <w:multiLevelType w:val="hybridMultilevel"/>
    <w:tmpl w:val="B65424E0"/>
    <w:lvl w:ilvl="0" w:tplc="D72C5D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120252"/>
    <w:multiLevelType w:val="multilevel"/>
    <w:tmpl w:val="30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4"/>
  </w:num>
  <w:num w:numId="2">
    <w:abstractNumId w:val="27"/>
  </w:num>
  <w:num w:numId="3">
    <w:abstractNumId w:val="16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29"/>
  </w:num>
  <w:num w:numId="10">
    <w:abstractNumId w:val="9"/>
  </w:num>
  <w:num w:numId="11">
    <w:abstractNumId w:val="20"/>
  </w:num>
  <w:num w:numId="12">
    <w:abstractNumId w:val="22"/>
  </w:num>
  <w:num w:numId="13">
    <w:abstractNumId w:val="31"/>
  </w:num>
  <w:num w:numId="14">
    <w:abstractNumId w:val="10"/>
  </w:num>
  <w:num w:numId="15">
    <w:abstractNumId w:val="2"/>
  </w:num>
  <w:num w:numId="16">
    <w:abstractNumId w:val="30"/>
  </w:num>
  <w:num w:numId="17">
    <w:abstractNumId w:val="11"/>
  </w:num>
  <w:num w:numId="18">
    <w:abstractNumId w:val="17"/>
  </w:num>
  <w:num w:numId="19">
    <w:abstractNumId w:val="3"/>
  </w:num>
  <w:num w:numId="20">
    <w:abstractNumId w:val="33"/>
  </w:num>
  <w:num w:numId="21">
    <w:abstractNumId w:val="14"/>
  </w:num>
  <w:num w:numId="22">
    <w:abstractNumId w:val="36"/>
  </w:num>
  <w:num w:numId="23">
    <w:abstractNumId w:val="13"/>
  </w:num>
  <w:num w:numId="24">
    <w:abstractNumId w:val="28"/>
  </w:num>
  <w:num w:numId="25">
    <w:abstractNumId w:val="1"/>
  </w:num>
  <w:num w:numId="26">
    <w:abstractNumId w:val="25"/>
  </w:num>
  <w:num w:numId="27">
    <w:abstractNumId w:val="23"/>
  </w:num>
  <w:num w:numId="28">
    <w:abstractNumId w:val="32"/>
  </w:num>
  <w:num w:numId="29">
    <w:abstractNumId w:val="21"/>
  </w:num>
  <w:num w:numId="30">
    <w:abstractNumId w:val="18"/>
  </w:num>
  <w:num w:numId="31">
    <w:abstractNumId w:val="35"/>
  </w:num>
  <w:num w:numId="32">
    <w:abstractNumId w:val="15"/>
  </w:num>
  <w:num w:numId="33">
    <w:abstractNumId w:val="37"/>
  </w:num>
  <w:num w:numId="34">
    <w:abstractNumId w:val="37"/>
  </w:num>
  <w:num w:numId="35">
    <w:abstractNumId w:val="37"/>
  </w:num>
  <w:num w:numId="36">
    <w:abstractNumId w:val="37"/>
  </w:num>
  <w:num w:numId="37">
    <w:abstractNumId w:val="37"/>
  </w:num>
  <w:num w:numId="38">
    <w:abstractNumId w:val="19"/>
  </w:num>
  <w:num w:numId="39">
    <w:abstractNumId w:val="37"/>
  </w:num>
  <w:num w:numId="40">
    <w:abstractNumId w:val="37"/>
  </w:num>
  <w:num w:numId="41">
    <w:abstractNumId w:val="37"/>
  </w:num>
  <w:num w:numId="42">
    <w:abstractNumId w:val="37"/>
    <w:lvlOverride w:ilvl="0">
      <w:startOverride w:val="3"/>
    </w:lvlOverride>
  </w:num>
  <w:num w:numId="43">
    <w:abstractNumId w:val="26"/>
  </w:num>
  <w:num w:numId="44">
    <w:abstractNumId w:val="0"/>
  </w:num>
  <w:num w:numId="45">
    <w:abstractNumId w:val="2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0A5"/>
    <w:rsid w:val="00004C83"/>
    <w:rsid w:val="000202E8"/>
    <w:rsid w:val="00044E3A"/>
    <w:rsid w:val="000457A7"/>
    <w:rsid w:val="0005274D"/>
    <w:rsid w:val="0005750F"/>
    <w:rsid w:val="00063450"/>
    <w:rsid w:val="00064CE7"/>
    <w:rsid w:val="00072EE3"/>
    <w:rsid w:val="00075555"/>
    <w:rsid w:val="0008593D"/>
    <w:rsid w:val="00095D48"/>
    <w:rsid w:val="0009750A"/>
    <w:rsid w:val="00097FCE"/>
    <w:rsid w:val="000A01E2"/>
    <w:rsid w:val="000A1ABC"/>
    <w:rsid w:val="000A3430"/>
    <w:rsid w:val="000B6BA4"/>
    <w:rsid w:val="000B730A"/>
    <w:rsid w:val="000C183D"/>
    <w:rsid w:val="000C498B"/>
    <w:rsid w:val="000D3198"/>
    <w:rsid w:val="000D7731"/>
    <w:rsid w:val="000E0C51"/>
    <w:rsid w:val="000E2A77"/>
    <w:rsid w:val="000F1446"/>
    <w:rsid w:val="000F7EA0"/>
    <w:rsid w:val="00103C01"/>
    <w:rsid w:val="00104C30"/>
    <w:rsid w:val="00115FE7"/>
    <w:rsid w:val="00124B5B"/>
    <w:rsid w:val="0012771C"/>
    <w:rsid w:val="00134B55"/>
    <w:rsid w:val="00143EFE"/>
    <w:rsid w:val="00144B76"/>
    <w:rsid w:val="00147CF0"/>
    <w:rsid w:val="00166BDD"/>
    <w:rsid w:val="00166E31"/>
    <w:rsid w:val="00172701"/>
    <w:rsid w:val="00174E67"/>
    <w:rsid w:val="0019163F"/>
    <w:rsid w:val="00191BCC"/>
    <w:rsid w:val="001A27E1"/>
    <w:rsid w:val="001B2D5C"/>
    <w:rsid w:val="001B3CF3"/>
    <w:rsid w:val="001B6AA4"/>
    <w:rsid w:val="001B6AB8"/>
    <w:rsid w:val="001B7462"/>
    <w:rsid w:val="001C2502"/>
    <w:rsid w:val="001D197E"/>
    <w:rsid w:val="001E116E"/>
    <w:rsid w:val="001E3505"/>
    <w:rsid w:val="001F2A3C"/>
    <w:rsid w:val="001F48B6"/>
    <w:rsid w:val="001F5DD3"/>
    <w:rsid w:val="00200F97"/>
    <w:rsid w:val="00204833"/>
    <w:rsid w:val="0021187C"/>
    <w:rsid w:val="0022073A"/>
    <w:rsid w:val="002279BA"/>
    <w:rsid w:val="002371A9"/>
    <w:rsid w:val="0024453C"/>
    <w:rsid w:val="0025384C"/>
    <w:rsid w:val="002567F7"/>
    <w:rsid w:val="00262382"/>
    <w:rsid w:val="002673B8"/>
    <w:rsid w:val="00267471"/>
    <w:rsid w:val="00267553"/>
    <w:rsid w:val="00271E42"/>
    <w:rsid w:val="00284FF5"/>
    <w:rsid w:val="00285204"/>
    <w:rsid w:val="00291270"/>
    <w:rsid w:val="00291BD9"/>
    <w:rsid w:val="00292AA6"/>
    <w:rsid w:val="002A1611"/>
    <w:rsid w:val="002A3C81"/>
    <w:rsid w:val="002B6E4A"/>
    <w:rsid w:val="002B7185"/>
    <w:rsid w:val="002B77D1"/>
    <w:rsid w:val="002D4D66"/>
    <w:rsid w:val="002D5B59"/>
    <w:rsid w:val="002E13AE"/>
    <w:rsid w:val="002F3955"/>
    <w:rsid w:val="002F5132"/>
    <w:rsid w:val="002F5A84"/>
    <w:rsid w:val="00310EB5"/>
    <w:rsid w:val="00312837"/>
    <w:rsid w:val="003135BF"/>
    <w:rsid w:val="00334DF6"/>
    <w:rsid w:val="003353C2"/>
    <w:rsid w:val="003353DB"/>
    <w:rsid w:val="00335542"/>
    <w:rsid w:val="00337149"/>
    <w:rsid w:val="003376C5"/>
    <w:rsid w:val="003440A5"/>
    <w:rsid w:val="003508A8"/>
    <w:rsid w:val="0035397E"/>
    <w:rsid w:val="00353FA7"/>
    <w:rsid w:val="00361D3B"/>
    <w:rsid w:val="00367D82"/>
    <w:rsid w:val="00367F92"/>
    <w:rsid w:val="00384640"/>
    <w:rsid w:val="003A0463"/>
    <w:rsid w:val="003A4FB2"/>
    <w:rsid w:val="003B0F05"/>
    <w:rsid w:val="003B22C4"/>
    <w:rsid w:val="003B5EFD"/>
    <w:rsid w:val="003D05C6"/>
    <w:rsid w:val="003D1808"/>
    <w:rsid w:val="003D7007"/>
    <w:rsid w:val="003E08BC"/>
    <w:rsid w:val="003E16D7"/>
    <w:rsid w:val="004013FB"/>
    <w:rsid w:val="00414CB0"/>
    <w:rsid w:val="0043175B"/>
    <w:rsid w:val="004341C5"/>
    <w:rsid w:val="004356E8"/>
    <w:rsid w:val="004365D7"/>
    <w:rsid w:val="00440B3A"/>
    <w:rsid w:val="004563DC"/>
    <w:rsid w:val="0046624A"/>
    <w:rsid w:val="004664C0"/>
    <w:rsid w:val="00470392"/>
    <w:rsid w:val="0047522C"/>
    <w:rsid w:val="00485628"/>
    <w:rsid w:val="004A0005"/>
    <w:rsid w:val="004A740B"/>
    <w:rsid w:val="004B13D3"/>
    <w:rsid w:val="004B52A5"/>
    <w:rsid w:val="004B746F"/>
    <w:rsid w:val="004C1135"/>
    <w:rsid w:val="004C4CD9"/>
    <w:rsid w:val="004F15EC"/>
    <w:rsid w:val="0051666E"/>
    <w:rsid w:val="00524C1E"/>
    <w:rsid w:val="00526CC9"/>
    <w:rsid w:val="00527A70"/>
    <w:rsid w:val="005377E4"/>
    <w:rsid w:val="00541494"/>
    <w:rsid w:val="00544B5E"/>
    <w:rsid w:val="00551A86"/>
    <w:rsid w:val="00561058"/>
    <w:rsid w:val="00562735"/>
    <w:rsid w:val="005658ED"/>
    <w:rsid w:val="005739A4"/>
    <w:rsid w:val="005754A3"/>
    <w:rsid w:val="00587A18"/>
    <w:rsid w:val="00590C36"/>
    <w:rsid w:val="0059775C"/>
    <w:rsid w:val="00597884"/>
    <w:rsid w:val="005A10A3"/>
    <w:rsid w:val="005A4D59"/>
    <w:rsid w:val="005B373F"/>
    <w:rsid w:val="005B4836"/>
    <w:rsid w:val="005C074C"/>
    <w:rsid w:val="005C18E7"/>
    <w:rsid w:val="005C47F5"/>
    <w:rsid w:val="005D2532"/>
    <w:rsid w:val="005E7582"/>
    <w:rsid w:val="005F7E8A"/>
    <w:rsid w:val="006007DB"/>
    <w:rsid w:val="00602006"/>
    <w:rsid w:val="0060201F"/>
    <w:rsid w:val="00602EC9"/>
    <w:rsid w:val="0060655F"/>
    <w:rsid w:val="006225D6"/>
    <w:rsid w:val="00625087"/>
    <w:rsid w:val="0063559B"/>
    <w:rsid w:val="00642FAF"/>
    <w:rsid w:val="00655021"/>
    <w:rsid w:val="00655B8C"/>
    <w:rsid w:val="00662CBF"/>
    <w:rsid w:val="00666A89"/>
    <w:rsid w:val="00666F27"/>
    <w:rsid w:val="00670C8B"/>
    <w:rsid w:val="00671327"/>
    <w:rsid w:val="00672DA3"/>
    <w:rsid w:val="00675D1C"/>
    <w:rsid w:val="00680FD9"/>
    <w:rsid w:val="006824A9"/>
    <w:rsid w:val="006831B2"/>
    <w:rsid w:val="006836F5"/>
    <w:rsid w:val="00684FA0"/>
    <w:rsid w:val="00686129"/>
    <w:rsid w:val="006A1ABF"/>
    <w:rsid w:val="006A24AF"/>
    <w:rsid w:val="006A2831"/>
    <w:rsid w:val="006B39BA"/>
    <w:rsid w:val="006B3DDC"/>
    <w:rsid w:val="006B625B"/>
    <w:rsid w:val="006B71A0"/>
    <w:rsid w:val="006C4146"/>
    <w:rsid w:val="006D34B2"/>
    <w:rsid w:val="006E4BFE"/>
    <w:rsid w:val="00715B12"/>
    <w:rsid w:val="00716174"/>
    <w:rsid w:val="00720A3D"/>
    <w:rsid w:val="00725BA8"/>
    <w:rsid w:val="00726E25"/>
    <w:rsid w:val="0073190F"/>
    <w:rsid w:val="007378BC"/>
    <w:rsid w:val="00737FCA"/>
    <w:rsid w:val="00741804"/>
    <w:rsid w:val="00746EB9"/>
    <w:rsid w:val="007601F5"/>
    <w:rsid w:val="00765D2F"/>
    <w:rsid w:val="00777390"/>
    <w:rsid w:val="007803FA"/>
    <w:rsid w:val="00782EF9"/>
    <w:rsid w:val="00790CA1"/>
    <w:rsid w:val="00792214"/>
    <w:rsid w:val="0079529B"/>
    <w:rsid w:val="007A2179"/>
    <w:rsid w:val="007B7F38"/>
    <w:rsid w:val="007C02B9"/>
    <w:rsid w:val="007D6E2E"/>
    <w:rsid w:val="007E0103"/>
    <w:rsid w:val="007E26EA"/>
    <w:rsid w:val="007E4D03"/>
    <w:rsid w:val="007E5F70"/>
    <w:rsid w:val="007F0F3E"/>
    <w:rsid w:val="007F3763"/>
    <w:rsid w:val="00803635"/>
    <w:rsid w:val="0081220A"/>
    <w:rsid w:val="00815070"/>
    <w:rsid w:val="008154CE"/>
    <w:rsid w:val="00816819"/>
    <w:rsid w:val="008169BD"/>
    <w:rsid w:val="00825147"/>
    <w:rsid w:val="00826853"/>
    <w:rsid w:val="00836F75"/>
    <w:rsid w:val="008476E1"/>
    <w:rsid w:val="0085141F"/>
    <w:rsid w:val="00854901"/>
    <w:rsid w:val="008572B2"/>
    <w:rsid w:val="00860EA5"/>
    <w:rsid w:val="0086142B"/>
    <w:rsid w:val="00864537"/>
    <w:rsid w:val="0086571D"/>
    <w:rsid w:val="00867243"/>
    <w:rsid w:val="008758C2"/>
    <w:rsid w:val="008873D4"/>
    <w:rsid w:val="00891E1E"/>
    <w:rsid w:val="008A5B50"/>
    <w:rsid w:val="008B261B"/>
    <w:rsid w:val="008B716D"/>
    <w:rsid w:val="008E3169"/>
    <w:rsid w:val="008E4516"/>
    <w:rsid w:val="008F554F"/>
    <w:rsid w:val="008F621F"/>
    <w:rsid w:val="009053D2"/>
    <w:rsid w:val="00910CA3"/>
    <w:rsid w:val="00916953"/>
    <w:rsid w:val="00924464"/>
    <w:rsid w:val="00925A4D"/>
    <w:rsid w:val="00925E18"/>
    <w:rsid w:val="0093414D"/>
    <w:rsid w:val="009465C9"/>
    <w:rsid w:val="00953C73"/>
    <w:rsid w:val="0095440B"/>
    <w:rsid w:val="00956894"/>
    <w:rsid w:val="00963543"/>
    <w:rsid w:val="00965039"/>
    <w:rsid w:val="009679DD"/>
    <w:rsid w:val="00967A2D"/>
    <w:rsid w:val="00970AB6"/>
    <w:rsid w:val="00971F37"/>
    <w:rsid w:val="009858E4"/>
    <w:rsid w:val="00990BDA"/>
    <w:rsid w:val="009B07BC"/>
    <w:rsid w:val="009C3BBE"/>
    <w:rsid w:val="009C4E8D"/>
    <w:rsid w:val="009D387F"/>
    <w:rsid w:val="009D4C29"/>
    <w:rsid w:val="009E2B49"/>
    <w:rsid w:val="009E4022"/>
    <w:rsid w:val="009E6BEE"/>
    <w:rsid w:val="009E7571"/>
    <w:rsid w:val="009E7A97"/>
    <w:rsid w:val="009E7B71"/>
    <w:rsid w:val="009F7962"/>
    <w:rsid w:val="00A001B7"/>
    <w:rsid w:val="00A02B16"/>
    <w:rsid w:val="00A14BE3"/>
    <w:rsid w:val="00A161B1"/>
    <w:rsid w:val="00A20652"/>
    <w:rsid w:val="00A266EA"/>
    <w:rsid w:val="00A271D0"/>
    <w:rsid w:val="00A2739C"/>
    <w:rsid w:val="00A33658"/>
    <w:rsid w:val="00A40E4B"/>
    <w:rsid w:val="00A55096"/>
    <w:rsid w:val="00A612FE"/>
    <w:rsid w:val="00A64009"/>
    <w:rsid w:val="00A641A2"/>
    <w:rsid w:val="00A672D7"/>
    <w:rsid w:val="00A67E3E"/>
    <w:rsid w:val="00A8359C"/>
    <w:rsid w:val="00A94E4E"/>
    <w:rsid w:val="00AA60DF"/>
    <w:rsid w:val="00AB0865"/>
    <w:rsid w:val="00AB23C8"/>
    <w:rsid w:val="00AB4F99"/>
    <w:rsid w:val="00AC195C"/>
    <w:rsid w:val="00AC3556"/>
    <w:rsid w:val="00AC4128"/>
    <w:rsid w:val="00AC60AC"/>
    <w:rsid w:val="00AC63DF"/>
    <w:rsid w:val="00AD54A6"/>
    <w:rsid w:val="00AD6163"/>
    <w:rsid w:val="00AE0E6A"/>
    <w:rsid w:val="00AE4AEE"/>
    <w:rsid w:val="00AE588E"/>
    <w:rsid w:val="00AE5A81"/>
    <w:rsid w:val="00AE6C2D"/>
    <w:rsid w:val="00AF6640"/>
    <w:rsid w:val="00AF719C"/>
    <w:rsid w:val="00B04695"/>
    <w:rsid w:val="00B05432"/>
    <w:rsid w:val="00B06C5B"/>
    <w:rsid w:val="00B0772B"/>
    <w:rsid w:val="00B122E7"/>
    <w:rsid w:val="00B16191"/>
    <w:rsid w:val="00B217A0"/>
    <w:rsid w:val="00B276C6"/>
    <w:rsid w:val="00B307E1"/>
    <w:rsid w:val="00B50386"/>
    <w:rsid w:val="00B52BD1"/>
    <w:rsid w:val="00B52C8A"/>
    <w:rsid w:val="00B625D0"/>
    <w:rsid w:val="00B66BA8"/>
    <w:rsid w:val="00B7491E"/>
    <w:rsid w:val="00B937A4"/>
    <w:rsid w:val="00B93CFB"/>
    <w:rsid w:val="00B97399"/>
    <w:rsid w:val="00B97B86"/>
    <w:rsid w:val="00BA3E07"/>
    <w:rsid w:val="00BA64F0"/>
    <w:rsid w:val="00BA7F02"/>
    <w:rsid w:val="00BC2AD6"/>
    <w:rsid w:val="00BC357D"/>
    <w:rsid w:val="00BD2496"/>
    <w:rsid w:val="00BD3511"/>
    <w:rsid w:val="00BD799C"/>
    <w:rsid w:val="00BF10E8"/>
    <w:rsid w:val="00BF43A2"/>
    <w:rsid w:val="00C01F2F"/>
    <w:rsid w:val="00C33E64"/>
    <w:rsid w:val="00C3488C"/>
    <w:rsid w:val="00C37F66"/>
    <w:rsid w:val="00C44452"/>
    <w:rsid w:val="00C44A56"/>
    <w:rsid w:val="00C4509A"/>
    <w:rsid w:val="00C46E5B"/>
    <w:rsid w:val="00C51772"/>
    <w:rsid w:val="00C5412F"/>
    <w:rsid w:val="00C607B2"/>
    <w:rsid w:val="00C621BF"/>
    <w:rsid w:val="00C63145"/>
    <w:rsid w:val="00C6667A"/>
    <w:rsid w:val="00C66691"/>
    <w:rsid w:val="00C73816"/>
    <w:rsid w:val="00C74860"/>
    <w:rsid w:val="00CA023D"/>
    <w:rsid w:val="00CA33A4"/>
    <w:rsid w:val="00CA38BF"/>
    <w:rsid w:val="00CA482C"/>
    <w:rsid w:val="00CC4015"/>
    <w:rsid w:val="00CC47E3"/>
    <w:rsid w:val="00CC685E"/>
    <w:rsid w:val="00CC7E92"/>
    <w:rsid w:val="00CD153B"/>
    <w:rsid w:val="00CE0ECF"/>
    <w:rsid w:val="00CF0699"/>
    <w:rsid w:val="00CF666F"/>
    <w:rsid w:val="00D147D6"/>
    <w:rsid w:val="00D14954"/>
    <w:rsid w:val="00D21536"/>
    <w:rsid w:val="00D31641"/>
    <w:rsid w:val="00D35A7A"/>
    <w:rsid w:val="00D44E77"/>
    <w:rsid w:val="00D56797"/>
    <w:rsid w:val="00D61DE2"/>
    <w:rsid w:val="00D63269"/>
    <w:rsid w:val="00D64CD5"/>
    <w:rsid w:val="00D72914"/>
    <w:rsid w:val="00D83D49"/>
    <w:rsid w:val="00D84D94"/>
    <w:rsid w:val="00D85EDD"/>
    <w:rsid w:val="00D92968"/>
    <w:rsid w:val="00D967DA"/>
    <w:rsid w:val="00DA4C89"/>
    <w:rsid w:val="00DA65E1"/>
    <w:rsid w:val="00DB2CF0"/>
    <w:rsid w:val="00DB5FF4"/>
    <w:rsid w:val="00DB7173"/>
    <w:rsid w:val="00DC157D"/>
    <w:rsid w:val="00DC4044"/>
    <w:rsid w:val="00DC4960"/>
    <w:rsid w:val="00DD40A2"/>
    <w:rsid w:val="00DD7604"/>
    <w:rsid w:val="00DE22BD"/>
    <w:rsid w:val="00DE51E5"/>
    <w:rsid w:val="00DE6E44"/>
    <w:rsid w:val="00DE71DA"/>
    <w:rsid w:val="00DE788A"/>
    <w:rsid w:val="00DF04F4"/>
    <w:rsid w:val="00DF084C"/>
    <w:rsid w:val="00E046FE"/>
    <w:rsid w:val="00E07C37"/>
    <w:rsid w:val="00E107E1"/>
    <w:rsid w:val="00E13E59"/>
    <w:rsid w:val="00E1558B"/>
    <w:rsid w:val="00E21A3A"/>
    <w:rsid w:val="00E22990"/>
    <w:rsid w:val="00E27CC9"/>
    <w:rsid w:val="00E27CCC"/>
    <w:rsid w:val="00E32619"/>
    <w:rsid w:val="00E32AAC"/>
    <w:rsid w:val="00E3544F"/>
    <w:rsid w:val="00E35A0D"/>
    <w:rsid w:val="00E40DF3"/>
    <w:rsid w:val="00E44E6C"/>
    <w:rsid w:val="00E62688"/>
    <w:rsid w:val="00E758DB"/>
    <w:rsid w:val="00E770A7"/>
    <w:rsid w:val="00E84934"/>
    <w:rsid w:val="00E8569B"/>
    <w:rsid w:val="00E95563"/>
    <w:rsid w:val="00EA7EE6"/>
    <w:rsid w:val="00EB1CF4"/>
    <w:rsid w:val="00EB330F"/>
    <w:rsid w:val="00EC420F"/>
    <w:rsid w:val="00ED1DFC"/>
    <w:rsid w:val="00EE7021"/>
    <w:rsid w:val="00EF4C5B"/>
    <w:rsid w:val="00EF65A5"/>
    <w:rsid w:val="00F04481"/>
    <w:rsid w:val="00F045FE"/>
    <w:rsid w:val="00F06B01"/>
    <w:rsid w:val="00F17F14"/>
    <w:rsid w:val="00F22CB3"/>
    <w:rsid w:val="00F25DA0"/>
    <w:rsid w:val="00F3137C"/>
    <w:rsid w:val="00F35B2A"/>
    <w:rsid w:val="00F35BF2"/>
    <w:rsid w:val="00F401F5"/>
    <w:rsid w:val="00F4022D"/>
    <w:rsid w:val="00F41CC0"/>
    <w:rsid w:val="00F43E27"/>
    <w:rsid w:val="00F525D8"/>
    <w:rsid w:val="00F53F02"/>
    <w:rsid w:val="00F545B8"/>
    <w:rsid w:val="00F578CD"/>
    <w:rsid w:val="00F61335"/>
    <w:rsid w:val="00F64443"/>
    <w:rsid w:val="00F64E18"/>
    <w:rsid w:val="00F709E4"/>
    <w:rsid w:val="00F713D9"/>
    <w:rsid w:val="00F72D1B"/>
    <w:rsid w:val="00F84C9C"/>
    <w:rsid w:val="00F8520E"/>
    <w:rsid w:val="00F90540"/>
    <w:rsid w:val="00F90C40"/>
    <w:rsid w:val="00FA248A"/>
    <w:rsid w:val="00FA2FD0"/>
    <w:rsid w:val="00FA7FC3"/>
    <w:rsid w:val="00FB2465"/>
    <w:rsid w:val="00FB62FF"/>
    <w:rsid w:val="00FB64CC"/>
    <w:rsid w:val="00FC3FE8"/>
    <w:rsid w:val="00FE0D44"/>
    <w:rsid w:val="00FE498F"/>
    <w:rsid w:val="00FE623C"/>
    <w:rsid w:val="00FE74BC"/>
    <w:rsid w:val="00FF24B2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2600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3E"/>
    <w:rPr>
      <w:lang w:val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2D"/>
    <w:pPr>
      <w:keepNext/>
      <w:numPr>
        <w:numId w:val="3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A3A"/>
    <w:pPr>
      <w:keepNext/>
      <w:numPr>
        <w:ilvl w:val="1"/>
        <w:numId w:val="33"/>
      </w:numPr>
      <w:tabs>
        <w:tab w:val="num" w:pos="1440"/>
      </w:tabs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33"/>
      </w:numPr>
      <w:tabs>
        <w:tab w:val="num" w:pos="2160"/>
      </w:tabs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33"/>
      </w:numPr>
      <w:tabs>
        <w:tab w:val="num" w:pos="2880"/>
      </w:tabs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33"/>
      </w:numPr>
      <w:tabs>
        <w:tab w:val="num" w:pos="3600"/>
      </w:tabs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33"/>
      </w:numPr>
      <w:tabs>
        <w:tab w:val="num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33"/>
      </w:numPr>
      <w:tabs>
        <w:tab w:val="num" w:pos="5040"/>
      </w:tabs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33"/>
      </w:numPr>
      <w:tabs>
        <w:tab w:val="num" w:pos="5760"/>
      </w:tabs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33"/>
      </w:numPr>
      <w:tabs>
        <w:tab w:val="num" w:pos="6480"/>
      </w:tabs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2D"/>
    <w:rPr>
      <w:rFonts w:asciiTheme="majorHAnsi" w:eastAsiaTheme="majorEastAsia" w:hAnsiTheme="majorHAnsi" w:cstheme="majorBidi"/>
      <w:b/>
      <w:bCs/>
      <w:kern w:val="32"/>
      <w:sz w:val="22"/>
      <w:szCs w:val="32"/>
      <w:lang w:val="es-EC"/>
    </w:rPr>
  </w:style>
  <w:style w:type="character" w:customStyle="1" w:styleId="Heading2Char">
    <w:name w:val="Heading 2 Char"/>
    <w:basedOn w:val="DefaultParagraphFont"/>
    <w:link w:val="Heading2"/>
    <w:uiPriority w:val="9"/>
    <w:rsid w:val="00E21A3A"/>
    <w:rPr>
      <w:rFonts w:asciiTheme="majorHAnsi" w:eastAsiaTheme="majorEastAsia" w:hAnsiTheme="majorHAnsi" w:cstheme="majorBidi"/>
      <w:b/>
      <w:bCs/>
      <w:iCs/>
      <w:sz w:val="22"/>
      <w:szCs w:val="28"/>
      <w:lang w:val="es-EC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aliases w:val=" Car,Encabezado 2,encabezado"/>
    <w:basedOn w:val="Normal"/>
    <w:link w:val="HeaderChar"/>
    <w:uiPriority w:val="99"/>
    <w:unhideWhenUsed/>
    <w:rsid w:val="00384640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 Car Char,Encabezado 2 Char,encabezado Char"/>
    <w:basedOn w:val="DefaultParagraphFont"/>
    <w:link w:val="Header"/>
    <w:uiPriority w:val="99"/>
    <w:rsid w:val="00384640"/>
  </w:style>
  <w:style w:type="paragraph" w:styleId="Footer">
    <w:name w:val="footer"/>
    <w:basedOn w:val="Normal"/>
    <w:link w:val="FooterChar"/>
    <w:uiPriority w:val="99"/>
    <w:unhideWhenUsed/>
    <w:rsid w:val="0038464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640"/>
  </w:style>
  <w:style w:type="character" w:styleId="Strong">
    <w:name w:val="Strong"/>
    <w:basedOn w:val="DefaultParagraphFont"/>
    <w:uiPriority w:val="22"/>
    <w:qFormat/>
    <w:rsid w:val="00103C01"/>
    <w:rPr>
      <w:b/>
      <w:bCs/>
    </w:rPr>
  </w:style>
  <w:style w:type="paragraph" w:styleId="ListParagraph">
    <w:name w:val="List Paragraph"/>
    <w:basedOn w:val="Normal"/>
    <w:uiPriority w:val="34"/>
    <w:qFormat/>
    <w:rsid w:val="007B7F3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05C6"/>
    <w:pPr>
      <w:spacing w:after="500"/>
    </w:pPr>
    <w:rPr>
      <w:rFonts w:ascii="Calibri" w:hAnsi="Calibri"/>
      <w:caps/>
      <w:color w:val="595959"/>
      <w:spacing w:val="10"/>
      <w:sz w:val="21"/>
      <w:szCs w:val="21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D05C6"/>
    <w:rPr>
      <w:rFonts w:ascii="Calibri" w:hAnsi="Calibri"/>
      <w:caps/>
      <w:color w:val="595959"/>
      <w:spacing w:val="10"/>
      <w:sz w:val="21"/>
      <w:szCs w:val="21"/>
      <w:lang w:val="es-EC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C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567F7"/>
    <w:pPr>
      <w:keepLines/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eastAsia="es-EC"/>
    </w:rPr>
  </w:style>
  <w:style w:type="paragraph" w:styleId="TOC1">
    <w:name w:val="toc 1"/>
    <w:basedOn w:val="Normal"/>
    <w:next w:val="Normal"/>
    <w:autoRedefine/>
    <w:uiPriority w:val="39"/>
    <w:unhideWhenUsed/>
    <w:rsid w:val="00440B3A"/>
    <w:pPr>
      <w:tabs>
        <w:tab w:val="right" w:leader="dot" w:pos="935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567F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40B3A"/>
    <w:pPr>
      <w:tabs>
        <w:tab w:val="right" w:leader="dot" w:pos="9356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40B3A"/>
    <w:pPr>
      <w:tabs>
        <w:tab w:val="right" w:leader="dot" w:pos="9356"/>
      </w:tabs>
      <w:spacing w:after="100"/>
      <w:ind w:left="4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174E67"/>
  </w:style>
  <w:style w:type="character" w:customStyle="1" w:styleId="SalutationChar">
    <w:name w:val="Salutation Char"/>
    <w:basedOn w:val="DefaultParagraphFont"/>
    <w:link w:val="Salutation"/>
    <w:uiPriority w:val="99"/>
    <w:rsid w:val="00174E67"/>
  </w:style>
  <w:style w:type="paragraph" w:styleId="Title">
    <w:name w:val="Title"/>
    <w:basedOn w:val="Normal"/>
    <w:next w:val="Normal"/>
    <w:link w:val="TitleChar"/>
    <w:qFormat/>
    <w:rsid w:val="00174E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4E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74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4E67"/>
  </w:style>
  <w:style w:type="table" w:styleId="TableGrid">
    <w:name w:val="Table Grid"/>
    <w:basedOn w:val="TableNormal"/>
    <w:uiPriority w:val="1"/>
    <w:rsid w:val="00F4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A38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7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7CC9"/>
    <w:rPr>
      <w:lang w:val="es-EC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27C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27CC9"/>
    <w:rPr>
      <w:lang w:val="es-EC"/>
    </w:rPr>
  </w:style>
  <w:style w:type="paragraph" w:styleId="NoSpacing">
    <w:name w:val="No Spacing"/>
    <w:uiPriority w:val="1"/>
    <w:qFormat/>
    <w:rsid w:val="00DE788A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3B36-3A5A-D540-89A6-C6AEE095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</dc:creator>
  <cp:lastModifiedBy>Microsoft Office User</cp:lastModifiedBy>
  <cp:revision>7</cp:revision>
  <cp:lastPrinted>2018-07-03T21:17:00Z</cp:lastPrinted>
  <dcterms:created xsi:type="dcterms:W3CDTF">2019-02-05T20:04:00Z</dcterms:created>
  <dcterms:modified xsi:type="dcterms:W3CDTF">2020-10-07T16:18:00Z</dcterms:modified>
</cp:coreProperties>
</file>